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3394" w14:textId="77777777" w:rsidR="00F75346" w:rsidRPr="00BF313D" w:rsidRDefault="00F75346" w:rsidP="00CA36C3">
      <w:pPr>
        <w:autoSpaceDE w:val="0"/>
        <w:autoSpaceDN w:val="0"/>
        <w:spacing w:beforeLines="50" w:before="156" w:afterLines="50" w:after="156" w:line="560" w:lineRule="exact"/>
        <w:jc w:val="center"/>
        <w:textAlignment w:val="baseline"/>
        <w:rPr>
          <w:rFonts w:ascii="黑体" w:eastAsia="黑体" w:hAnsi="黑体"/>
          <w:sz w:val="36"/>
        </w:rPr>
      </w:pPr>
      <w:r w:rsidRPr="00BF313D">
        <w:rPr>
          <w:rFonts w:ascii="黑体" w:eastAsia="黑体" w:hAnsi="黑体" w:hint="eastAsia"/>
          <w:sz w:val="36"/>
        </w:rPr>
        <w:t>冀中能源</w:t>
      </w:r>
      <w:r w:rsidRPr="00BF313D">
        <w:rPr>
          <w:rFonts w:ascii="黑体" w:eastAsia="黑体" w:hAnsi="黑体"/>
          <w:sz w:val="36"/>
        </w:rPr>
        <w:t>股份有限公司</w:t>
      </w:r>
    </w:p>
    <w:p w14:paraId="0DD573C9" w14:textId="77777777" w:rsidR="00F75346" w:rsidRPr="00BF313D" w:rsidRDefault="00F75346" w:rsidP="00CA36C3">
      <w:pPr>
        <w:autoSpaceDE w:val="0"/>
        <w:autoSpaceDN w:val="0"/>
        <w:spacing w:beforeLines="50" w:before="156" w:afterLines="50" w:after="156" w:line="560" w:lineRule="exact"/>
        <w:jc w:val="center"/>
        <w:textAlignment w:val="baseline"/>
        <w:rPr>
          <w:rFonts w:ascii="黑体" w:eastAsia="黑体" w:hAnsi="黑体"/>
          <w:color w:val="000000"/>
          <w:sz w:val="36"/>
        </w:rPr>
      </w:pPr>
      <w:r w:rsidRPr="00BF313D">
        <w:rPr>
          <w:rFonts w:ascii="黑体" w:eastAsia="黑体" w:hAnsi="黑体"/>
          <w:sz w:val="36"/>
        </w:rPr>
        <w:t>20</w:t>
      </w:r>
      <w:r w:rsidRPr="00BF313D">
        <w:rPr>
          <w:rFonts w:ascii="黑体" w:eastAsia="黑体" w:hAnsi="黑体" w:hint="eastAsia"/>
          <w:sz w:val="36"/>
        </w:rPr>
        <w:t>20</w:t>
      </w:r>
      <w:r w:rsidRPr="00BF313D">
        <w:rPr>
          <w:rFonts w:ascii="黑体" w:eastAsia="黑体" w:hAnsi="黑体"/>
          <w:sz w:val="36"/>
        </w:rPr>
        <w:t>年度内部控制评价报告</w:t>
      </w:r>
    </w:p>
    <w:p w14:paraId="50C79047" w14:textId="77777777" w:rsidR="00325231" w:rsidRPr="00BF313D" w:rsidRDefault="00F75346" w:rsidP="00CA36C3">
      <w:pPr>
        <w:autoSpaceDE w:val="0"/>
        <w:autoSpaceDN w:val="0"/>
        <w:spacing w:line="600" w:lineRule="exact"/>
        <w:textAlignment w:val="baseline"/>
        <w:rPr>
          <w:rFonts w:ascii="黑体" w:eastAsia="黑体" w:hAnsi="黑体"/>
          <w:color w:val="000000"/>
          <w:sz w:val="30"/>
          <w:szCs w:val="30"/>
        </w:rPr>
      </w:pPr>
      <w:r w:rsidRPr="00BF313D">
        <w:rPr>
          <w:rFonts w:ascii="黑体" w:eastAsia="黑体" w:hAnsi="黑体" w:hint="eastAsia"/>
          <w:color w:val="000000"/>
          <w:sz w:val="30"/>
          <w:szCs w:val="30"/>
        </w:rPr>
        <w:t>冀中能源股份有限公司全体股东：</w:t>
      </w:r>
    </w:p>
    <w:p w14:paraId="12F6DEB8" w14:textId="77777777" w:rsidR="00F75346" w:rsidRPr="00BF313D" w:rsidRDefault="00F75346" w:rsidP="00CA36C3">
      <w:pPr>
        <w:autoSpaceDE w:val="0"/>
        <w:autoSpaceDN w:val="0"/>
        <w:spacing w:line="600" w:lineRule="exact"/>
        <w:ind w:firstLineChars="200" w:firstLine="600"/>
        <w:textAlignment w:val="baseline"/>
        <w:rPr>
          <w:rFonts w:ascii="黑体" w:eastAsia="黑体" w:hAnsi="黑体"/>
          <w:color w:val="000000"/>
          <w:sz w:val="30"/>
          <w:szCs w:val="30"/>
        </w:rPr>
      </w:pPr>
      <w:r w:rsidRPr="00BF313D">
        <w:rPr>
          <w:rFonts w:asciiTheme="minorEastAsia" w:hAnsiTheme="minorEastAsia"/>
          <w:color w:val="000000"/>
          <w:sz w:val="30"/>
          <w:szCs w:val="30"/>
        </w:rPr>
        <w:t>根据《企业内部控制基本规范》及其配套指引的规定和其他内部控制监管要求（以下简称企业内部控制规范体系），结合本公司（以下简称公司）内部控制制度和评价办法，在内部控制日常</w:t>
      </w:r>
      <w:r w:rsidRPr="00BF313D">
        <w:rPr>
          <w:rFonts w:asciiTheme="minorEastAsia" w:hAnsiTheme="minorEastAsia" w:hint="eastAsia"/>
          <w:color w:val="000000"/>
          <w:sz w:val="30"/>
          <w:szCs w:val="30"/>
        </w:rPr>
        <w:t>监督</w:t>
      </w:r>
      <w:r w:rsidRPr="00BF313D">
        <w:rPr>
          <w:rFonts w:asciiTheme="minorEastAsia" w:hAnsiTheme="minorEastAsia"/>
          <w:color w:val="000000"/>
          <w:sz w:val="30"/>
          <w:szCs w:val="30"/>
        </w:rPr>
        <w:t>和专项</w:t>
      </w:r>
      <w:r w:rsidRPr="00BF313D">
        <w:rPr>
          <w:rFonts w:asciiTheme="minorEastAsia" w:hAnsiTheme="minorEastAsia" w:hint="eastAsia"/>
          <w:color w:val="000000"/>
          <w:sz w:val="30"/>
          <w:szCs w:val="30"/>
        </w:rPr>
        <w:t>监督</w:t>
      </w:r>
      <w:r w:rsidRPr="00BF313D">
        <w:rPr>
          <w:rFonts w:asciiTheme="minorEastAsia" w:hAnsiTheme="minorEastAsia"/>
          <w:color w:val="000000"/>
          <w:sz w:val="30"/>
          <w:szCs w:val="30"/>
        </w:rPr>
        <w:t>的基础上，我们对公司20</w:t>
      </w:r>
      <w:r w:rsidRPr="00BF313D">
        <w:rPr>
          <w:rFonts w:asciiTheme="minorEastAsia" w:hAnsiTheme="minorEastAsia" w:hint="eastAsia"/>
          <w:color w:val="000000"/>
          <w:sz w:val="30"/>
          <w:szCs w:val="30"/>
        </w:rPr>
        <w:t>20</w:t>
      </w:r>
      <w:r w:rsidRPr="00BF313D">
        <w:rPr>
          <w:rFonts w:asciiTheme="minorEastAsia" w:hAnsiTheme="minorEastAsia"/>
          <w:color w:val="000000"/>
          <w:sz w:val="30"/>
          <w:szCs w:val="30"/>
        </w:rPr>
        <w:t xml:space="preserve">年12月31日（内部控制评价报告基准日）的内部控制有效性进行了评价。 </w:t>
      </w:r>
    </w:p>
    <w:p w14:paraId="23CAF40A" w14:textId="77777777" w:rsidR="00F75346" w:rsidRPr="00BF313D" w:rsidRDefault="00F75346" w:rsidP="00CA36C3">
      <w:pPr>
        <w:autoSpaceDE w:val="0"/>
        <w:autoSpaceDN w:val="0"/>
        <w:spacing w:line="600" w:lineRule="exact"/>
        <w:ind w:firstLineChars="200" w:firstLine="600"/>
        <w:textAlignment w:val="baseline"/>
        <w:rPr>
          <w:rFonts w:ascii="黑体" w:eastAsia="黑体" w:hAnsiTheme="minorEastAsia"/>
          <w:color w:val="000000"/>
          <w:sz w:val="30"/>
          <w:szCs w:val="30"/>
        </w:rPr>
      </w:pPr>
      <w:r w:rsidRPr="00BF313D">
        <w:rPr>
          <w:rFonts w:ascii="黑体" w:eastAsia="黑体" w:hAnsiTheme="minorEastAsia" w:hint="eastAsia"/>
          <w:color w:val="000000"/>
          <w:sz w:val="30"/>
          <w:szCs w:val="30"/>
        </w:rPr>
        <w:t xml:space="preserve">一、重要声明 </w:t>
      </w:r>
    </w:p>
    <w:p w14:paraId="3C00EA24" w14:textId="77777777" w:rsidR="00F75346" w:rsidRPr="00BF313D" w:rsidRDefault="00F75346" w:rsidP="00CA36C3">
      <w:pPr>
        <w:autoSpaceDE w:val="0"/>
        <w:autoSpaceDN w:val="0"/>
        <w:spacing w:line="600" w:lineRule="exact"/>
        <w:ind w:firstLineChars="200" w:firstLine="600"/>
        <w:textAlignment w:val="baseline"/>
        <w:rPr>
          <w:rFonts w:asciiTheme="minorEastAsia" w:hAnsiTheme="minorEastAsia"/>
          <w:color w:val="000000"/>
          <w:sz w:val="30"/>
          <w:szCs w:val="30"/>
        </w:rPr>
      </w:pPr>
      <w:r w:rsidRPr="00BF313D">
        <w:rPr>
          <w:rFonts w:asciiTheme="minorEastAsia" w:hAnsiTheme="minorEastAsia" w:hint="eastAsia"/>
          <w:color w:val="000000"/>
          <w:sz w:val="30"/>
          <w:szCs w:val="30"/>
        </w:rPr>
        <w:t>按照企业内部控制规范体系的规定，建立健全和有效实施内部控制，评价其有效性，并如实披露内部控制评价报告是公司董事会的责任。监事会对董事会建立和实施内部控制进行监督。经理</w:t>
      </w:r>
      <w:proofErr w:type="gramStart"/>
      <w:r w:rsidRPr="00BF313D">
        <w:rPr>
          <w:rFonts w:asciiTheme="minorEastAsia" w:hAnsiTheme="minorEastAsia" w:hint="eastAsia"/>
          <w:color w:val="000000"/>
          <w:sz w:val="30"/>
          <w:szCs w:val="30"/>
        </w:rPr>
        <w:t>层负责</w:t>
      </w:r>
      <w:proofErr w:type="gramEnd"/>
      <w:r w:rsidRPr="00BF313D">
        <w:rPr>
          <w:rFonts w:asciiTheme="minorEastAsia" w:hAnsiTheme="minorEastAsia" w:hint="eastAsia"/>
          <w:color w:val="000000"/>
          <w:sz w:val="30"/>
          <w:szCs w:val="30"/>
        </w:rPr>
        <w:t>组织领导企业内部控制的日常运行。公司董事会、监事会及董事、监事、高级管理人员保证本报告内容不存在任何虚假记载、误导性陈述或重大遗漏，并对报告内容的真实性、准确性和完整性承担个别及连带法律责任。</w:t>
      </w:r>
    </w:p>
    <w:p w14:paraId="0A233E00" w14:textId="77777777" w:rsidR="00F75346" w:rsidRPr="00BF313D" w:rsidRDefault="00F75346" w:rsidP="00CA36C3">
      <w:pPr>
        <w:autoSpaceDE w:val="0"/>
        <w:autoSpaceDN w:val="0"/>
        <w:spacing w:line="600" w:lineRule="exact"/>
        <w:ind w:firstLineChars="200" w:firstLine="600"/>
        <w:textAlignment w:val="baseline"/>
        <w:rPr>
          <w:rFonts w:asciiTheme="minorEastAsia" w:hAnsiTheme="minorEastAsia"/>
          <w:color w:val="000000"/>
          <w:sz w:val="30"/>
          <w:szCs w:val="30"/>
        </w:rPr>
      </w:pPr>
      <w:r w:rsidRPr="00BF313D">
        <w:rPr>
          <w:rFonts w:asciiTheme="minorEastAsia" w:hAnsiTheme="minorEastAsia"/>
          <w:color w:val="000000"/>
          <w:sz w:val="30"/>
          <w:szCs w:val="30"/>
        </w:rPr>
        <w:t>公司内部控制的目标是合理保证经营管理合法合</w:t>
      </w:r>
      <w:proofErr w:type="gramStart"/>
      <w:r w:rsidRPr="00BF313D">
        <w:rPr>
          <w:rFonts w:asciiTheme="minorEastAsia" w:hAnsiTheme="minorEastAsia"/>
          <w:color w:val="000000"/>
          <w:sz w:val="30"/>
          <w:szCs w:val="30"/>
        </w:rPr>
        <w:t>规</w:t>
      </w:r>
      <w:proofErr w:type="gramEnd"/>
      <w:r w:rsidRPr="00BF313D">
        <w:rPr>
          <w:rFonts w:asciiTheme="minorEastAsia" w:hAnsiTheme="minorEastAsia"/>
          <w:color w:val="000000"/>
          <w:sz w:val="30"/>
          <w:szCs w:val="30"/>
        </w:rPr>
        <w:t>、资产安全、财务报告及相关信息真实完整</w:t>
      </w:r>
      <w:r w:rsidR="00325231" w:rsidRPr="00BF313D">
        <w:rPr>
          <w:rFonts w:asciiTheme="minorEastAsia" w:hAnsiTheme="minorEastAsia" w:hint="eastAsia"/>
          <w:color w:val="000000"/>
          <w:sz w:val="30"/>
          <w:szCs w:val="30"/>
        </w:rPr>
        <w:t>、</w:t>
      </w:r>
      <w:r w:rsidRPr="00BF313D">
        <w:rPr>
          <w:rFonts w:asciiTheme="minorEastAsia" w:hAnsiTheme="minorEastAsia"/>
          <w:color w:val="000000"/>
          <w:sz w:val="30"/>
          <w:szCs w:val="30"/>
        </w:rPr>
        <w:t>提高经营效率和效果</w:t>
      </w:r>
      <w:r w:rsidR="00325231" w:rsidRPr="00BF313D">
        <w:rPr>
          <w:rFonts w:asciiTheme="minorEastAsia" w:hAnsiTheme="minorEastAsia" w:hint="eastAsia"/>
          <w:color w:val="000000"/>
          <w:sz w:val="30"/>
          <w:szCs w:val="30"/>
        </w:rPr>
        <w:t>、</w:t>
      </w:r>
      <w:r w:rsidRPr="00BF313D">
        <w:rPr>
          <w:rFonts w:asciiTheme="minorEastAsia" w:hAnsiTheme="minorEastAsia"/>
          <w:color w:val="000000"/>
          <w:sz w:val="30"/>
          <w:szCs w:val="30"/>
        </w:rPr>
        <w:t>促进实现发展战略。由于内部控制存</w:t>
      </w:r>
      <w:r w:rsidRPr="00BF313D">
        <w:rPr>
          <w:rFonts w:asciiTheme="minorEastAsia" w:hAnsiTheme="minorEastAsia" w:hint="eastAsia"/>
          <w:color w:val="000000"/>
          <w:sz w:val="30"/>
          <w:szCs w:val="30"/>
        </w:rPr>
        <w:t>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14:paraId="050E2E17" w14:textId="77777777" w:rsidR="00F75346" w:rsidRPr="00BF313D" w:rsidRDefault="00F75346" w:rsidP="00CA36C3">
      <w:pPr>
        <w:autoSpaceDE w:val="0"/>
        <w:autoSpaceDN w:val="0"/>
        <w:spacing w:line="600" w:lineRule="exact"/>
        <w:ind w:firstLineChars="200" w:firstLine="600"/>
        <w:textAlignment w:val="baseline"/>
        <w:rPr>
          <w:rFonts w:ascii="黑体" w:eastAsia="黑体" w:hAnsiTheme="minorEastAsia"/>
          <w:color w:val="000000"/>
          <w:sz w:val="30"/>
          <w:szCs w:val="30"/>
        </w:rPr>
      </w:pPr>
      <w:r w:rsidRPr="00BF313D">
        <w:rPr>
          <w:rFonts w:ascii="黑体" w:eastAsia="黑体" w:hAnsiTheme="minorEastAsia" w:hint="eastAsia"/>
          <w:color w:val="000000"/>
          <w:sz w:val="30"/>
          <w:szCs w:val="30"/>
        </w:rPr>
        <w:lastRenderedPageBreak/>
        <w:t>二、内部控制评价结论</w:t>
      </w:r>
    </w:p>
    <w:p w14:paraId="0C0AE2A7" w14:textId="77777777" w:rsidR="00F75346" w:rsidRPr="00BF313D" w:rsidRDefault="00F75346" w:rsidP="00CA36C3">
      <w:pPr>
        <w:autoSpaceDE w:val="0"/>
        <w:autoSpaceDN w:val="0"/>
        <w:spacing w:line="600" w:lineRule="exact"/>
        <w:ind w:firstLineChars="200" w:firstLine="600"/>
        <w:textAlignment w:val="baseline"/>
        <w:rPr>
          <w:rFonts w:asciiTheme="minorEastAsia" w:hAnsiTheme="minorEastAsia"/>
          <w:color w:val="000000"/>
          <w:sz w:val="30"/>
          <w:szCs w:val="30"/>
        </w:rPr>
      </w:pPr>
      <w:r w:rsidRPr="00BF313D">
        <w:rPr>
          <w:rFonts w:asciiTheme="minorEastAsia" w:hAnsiTheme="minorEastAsia" w:hint="eastAsia"/>
          <w:color w:val="000000"/>
          <w:sz w:val="30"/>
          <w:szCs w:val="30"/>
        </w:rPr>
        <w:t>根据公司财务报告内部控制重大缺陷的认定情况，于内部控制评价报告基准日，</w:t>
      </w:r>
      <w:r w:rsidR="00554330" w:rsidRPr="00BF313D">
        <w:rPr>
          <w:rFonts w:asciiTheme="minorEastAsia" w:hAnsiTheme="minorEastAsia" w:hint="eastAsia"/>
          <w:color w:val="000000"/>
          <w:sz w:val="30"/>
          <w:szCs w:val="30"/>
        </w:rPr>
        <w:t>不</w:t>
      </w:r>
      <w:r w:rsidRPr="00BF313D">
        <w:rPr>
          <w:rFonts w:asciiTheme="minorEastAsia" w:hAnsiTheme="minorEastAsia" w:hint="eastAsia"/>
          <w:color w:val="000000"/>
          <w:sz w:val="30"/>
          <w:szCs w:val="30"/>
        </w:rPr>
        <w:t>存在财务报告内部控制重大缺陷。董事会认为，公司</w:t>
      </w:r>
      <w:r w:rsidR="007E0DAF" w:rsidRPr="00BF313D">
        <w:rPr>
          <w:rFonts w:asciiTheme="minorEastAsia" w:hAnsiTheme="minorEastAsia" w:hint="eastAsia"/>
          <w:color w:val="000000"/>
          <w:sz w:val="30"/>
          <w:szCs w:val="30"/>
        </w:rPr>
        <w:t>已</w:t>
      </w:r>
      <w:r w:rsidRPr="00BF313D">
        <w:rPr>
          <w:rFonts w:asciiTheme="minorEastAsia" w:hAnsiTheme="minorEastAsia" w:hint="eastAsia"/>
          <w:color w:val="000000"/>
          <w:sz w:val="30"/>
          <w:szCs w:val="30"/>
        </w:rPr>
        <w:t>按照企业内部控制规范体系和相关规定的要求在所有重大方面保持</w:t>
      </w:r>
      <w:r w:rsidR="007E0DAF" w:rsidRPr="00BF313D">
        <w:rPr>
          <w:rFonts w:asciiTheme="minorEastAsia" w:hAnsiTheme="minorEastAsia" w:hint="eastAsia"/>
          <w:color w:val="000000"/>
          <w:sz w:val="30"/>
          <w:szCs w:val="30"/>
        </w:rPr>
        <w:t>了</w:t>
      </w:r>
      <w:r w:rsidRPr="00BF313D">
        <w:rPr>
          <w:rFonts w:asciiTheme="minorEastAsia" w:hAnsiTheme="minorEastAsia" w:hint="eastAsia"/>
          <w:color w:val="000000"/>
          <w:sz w:val="30"/>
          <w:szCs w:val="30"/>
        </w:rPr>
        <w:t>有效的财务报告内部控制。</w:t>
      </w:r>
    </w:p>
    <w:p w14:paraId="18A5E049" w14:textId="77777777" w:rsidR="00F75346" w:rsidRPr="00BF313D" w:rsidRDefault="006D66CB" w:rsidP="00CA36C3">
      <w:pPr>
        <w:autoSpaceDE w:val="0"/>
        <w:autoSpaceDN w:val="0"/>
        <w:spacing w:line="600" w:lineRule="exact"/>
        <w:ind w:firstLineChars="200" w:firstLine="600"/>
        <w:textAlignment w:val="baseline"/>
        <w:rPr>
          <w:rFonts w:asciiTheme="minorEastAsia" w:hAnsiTheme="minorEastAsia"/>
          <w:color w:val="000000"/>
          <w:sz w:val="30"/>
          <w:szCs w:val="30"/>
        </w:rPr>
      </w:pPr>
      <w:r w:rsidRPr="00BF313D">
        <w:rPr>
          <w:rFonts w:asciiTheme="minorEastAsia" w:hAnsiTheme="minorEastAsia" w:hint="eastAsia"/>
          <w:color w:val="000000"/>
          <w:sz w:val="30"/>
          <w:szCs w:val="30"/>
        </w:rPr>
        <w:t>由于公司</w:t>
      </w:r>
      <w:r w:rsidR="004410A1" w:rsidRPr="00BF313D">
        <w:rPr>
          <w:rFonts w:asciiTheme="minorEastAsia" w:hAnsiTheme="minorEastAsia" w:hint="eastAsia"/>
          <w:color w:val="000000"/>
          <w:sz w:val="30"/>
          <w:szCs w:val="30"/>
        </w:rPr>
        <w:t>超额度</w:t>
      </w:r>
      <w:r w:rsidRPr="00BF313D">
        <w:rPr>
          <w:rFonts w:asciiTheme="minorEastAsia" w:hAnsiTheme="minorEastAsia" w:hint="eastAsia"/>
          <w:color w:val="000000"/>
          <w:sz w:val="30"/>
          <w:szCs w:val="30"/>
        </w:rPr>
        <w:t>关联交易事项</w:t>
      </w:r>
      <w:r w:rsidR="00325231" w:rsidRPr="00BF313D">
        <w:rPr>
          <w:rFonts w:asciiTheme="minorEastAsia" w:hAnsiTheme="minorEastAsia" w:hint="eastAsia"/>
          <w:color w:val="000000"/>
          <w:sz w:val="30"/>
          <w:szCs w:val="30"/>
        </w:rPr>
        <w:t>存在未</w:t>
      </w:r>
      <w:r w:rsidR="0097115E" w:rsidRPr="00BF313D">
        <w:rPr>
          <w:rFonts w:asciiTheme="minorEastAsia" w:hAnsiTheme="minorEastAsia" w:hint="eastAsia"/>
          <w:color w:val="000000"/>
          <w:sz w:val="30"/>
          <w:szCs w:val="30"/>
        </w:rPr>
        <w:t>及时</w:t>
      </w:r>
      <w:r w:rsidR="00325231" w:rsidRPr="00BF313D">
        <w:rPr>
          <w:rFonts w:asciiTheme="minorEastAsia" w:hAnsiTheme="minorEastAsia" w:hint="eastAsia"/>
          <w:color w:val="000000"/>
          <w:sz w:val="30"/>
          <w:szCs w:val="30"/>
        </w:rPr>
        <w:t>履行董事会或股东大会决策程序的情形，</w:t>
      </w:r>
      <w:r w:rsidRPr="00BF313D">
        <w:rPr>
          <w:rFonts w:asciiTheme="minorEastAsia" w:hAnsiTheme="minorEastAsia" w:hint="eastAsia"/>
          <w:color w:val="000000"/>
          <w:sz w:val="30"/>
          <w:szCs w:val="30"/>
        </w:rPr>
        <w:t>违反了公司</w:t>
      </w:r>
      <w:r w:rsidR="005A1BCC" w:rsidRPr="00BF313D">
        <w:rPr>
          <w:rFonts w:asciiTheme="minorEastAsia" w:hAnsiTheme="minorEastAsia" w:hint="eastAsia"/>
          <w:color w:val="000000"/>
          <w:sz w:val="30"/>
          <w:szCs w:val="30"/>
        </w:rPr>
        <w:t>相关</w:t>
      </w:r>
      <w:r w:rsidRPr="00BF313D">
        <w:rPr>
          <w:rFonts w:asciiTheme="minorEastAsia" w:hAnsiTheme="minorEastAsia" w:hint="eastAsia"/>
          <w:color w:val="000000"/>
          <w:sz w:val="30"/>
          <w:szCs w:val="30"/>
        </w:rPr>
        <w:t>内部控</w:t>
      </w:r>
      <w:r w:rsidR="005D23F2" w:rsidRPr="00BF313D">
        <w:rPr>
          <w:rFonts w:asciiTheme="minorEastAsia" w:hAnsiTheme="minorEastAsia" w:hint="eastAsia"/>
          <w:color w:val="000000"/>
          <w:sz w:val="30"/>
          <w:szCs w:val="30"/>
        </w:rPr>
        <w:t>制</w:t>
      </w:r>
      <w:r w:rsidRPr="00BF313D">
        <w:rPr>
          <w:rFonts w:asciiTheme="minorEastAsia" w:hAnsiTheme="minorEastAsia" w:hint="eastAsia"/>
          <w:color w:val="000000"/>
          <w:sz w:val="30"/>
          <w:szCs w:val="30"/>
        </w:rPr>
        <w:t>制度，使得公司内部控制未能有效执行。</w:t>
      </w:r>
      <w:r w:rsidR="00F75346" w:rsidRPr="00BF313D">
        <w:rPr>
          <w:rFonts w:asciiTheme="minorEastAsia" w:hAnsiTheme="minorEastAsia" w:hint="eastAsia"/>
          <w:color w:val="000000"/>
          <w:sz w:val="30"/>
          <w:szCs w:val="30"/>
        </w:rPr>
        <w:t>根据公司非财务报告内部控制重大缺陷认定情况，于内部控制评价报告基准日，公司</w:t>
      </w:r>
      <w:r w:rsidR="00223BB0" w:rsidRPr="00BF313D">
        <w:rPr>
          <w:rFonts w:asciiTheme="minorEastAsia" w:hAnsiTheme="minorEastAsia" w:hint="eastAsia"/>
          <w:color w:val="000000"/>
          <w:sz w:val="30"/>
          <w:szCs w:val="30"/>
        </w:rPr>
        <w:t>存在</w:t>
      </w:r>
      <w:r w:rsidR="00F75346" w:rsidRPr="00BF313D">
        <w:rPr>
          <w:rFonts w:asciiTheme="minorEastAsia" w:hAnsiTheme="minorEastAsia" w:hint="eastAsia"/>
          <w:color w:val="000000"/>
          <w:sz w:val="30"/>
          <w:szCs w:val="30"/>
        </w:rPr>
        <w:t>非财务报告内部控制重大缺陷。</w:t>
      </w:r>
    </w:p>
    <w:p w14:paraId="2E9A0C2A" w14:textId="77777777" w:rsidR="00F75346" w:rsidRPr="00BF313D" w:rsidRDefault="00F75346" w:rsidP="00CA36C3">
      <w:pPr>
        <w:autoSpaceDE w:val="0"/>
        <w:autoSpaceDN w:val="0"/>
        <w:spacing w:line="600" w:lineRule="exact"/>
        <w:ind w:firstLineChars="200" w:firstLine="600"/>
        <w:textAlignment w:val="baseline"/>
        <w:rPr>
          <w:rFonts w:asciiTheme="minorEastAsia" w:hAnsiTheme="minorEastAsia"/>
          <w:color w:val="000000"/>
          <w:sz w:val="30"/>
          <w:szCs w:val="30"/>
        </w:rPr>
      </w:pPr>
      <w:proofErr w:type="gramStart"/>
      <w:r w:rsidRPr="00BF313D">
        <w:rPr>
          <w:rFonts w:asciiTheme="minorEastAsia" w:hAnsiTheme="minorEastAsia" w:hint="eastAsia"/>
          <w:color w:val="000000"/>
          <w:sz w:val="30"/>
          <w:szCs w:val="30"/>
        </w:rPr>
        <w:t>自内部</w:t>
      </w:r>
      <w:proofErr w:type="gramEnd"/>
      <w:r w:rsidRPr="00BF313D">
        <w:rPr>
          <w:rFonts w:asciiTheme="minorEastAsia" w:hAnsiTheme="minorEastAsia" w:hint="eastAsia"/>
          <w:color w:val="000000"/>
          <w:sz w:val="30"/>
          <w:szCs w:val="30"/>
        </w:rPr>
        <w:t xml:space="preserve">控制评价报告基准日至内部控制评价报告发出日之间未发生影响内部控制有效性评价结论的因素。 </w:t>
      </w:r>
    </w:p>
    <w:p w14:paraId="66D17136" w14:textId="77777777" w:rsidR="00F75346" w:rsidRPr="00BF313D" w:rsidRDefault="00F75346" w:rsidP="00CA36C3">
      <w:pPr>
        <w:autoSpaceDE w:val="0"/>
        <w:autoSpaceDN w:val="0"/>
        <w:spacing w:line="600" w:lineRule="exact"/>
        <w:ind w:firstLineChars="200" w:firstLine="600"/>
        <w:textAlignment w:val="baseline"/>
        <w:rPr>
          <w:rFonts w:ascii="黑体" w:eastAsia="黑体" w:hAnsi="黑体"/>
          <w:color w:val="000000"/>
          <w:sz w:val="30"/>
          <w:szCs w:val="30"/>
        </w:rPr>
      </w:pPr>
      <w:r w:rsidRPr="00BF313D">
        <w:rPr>
          <w:rFonts w:ascii="黑体" w:eastAsia="黑体" w:hAnsi="黑体" w:hint="eastAsia"/>
          <w:color w:val="000000"/>
          <w:sz w:val="30"/>
          <w:szCs w:val="30"/>
        </w:rPr>
        <w:t>三、内部控制评价工作情况</w:t>
      </w:r>
    </w:p>
    <w:p w14:paraId="0BF1092D" w14:textId="77777777" w:rsidR="00F75346" w:rsidRPr="00BF313D" w:rsidRDefault="00F75346" w:rsidP="00CA36C3">
      <w:pPr>
        <w:autoSpaceDE w:val="0"/>
        <w:autoSpaceDN w:val="0"/>
        <w:spacing w:line="600" w:lineRule="exact"/>
        <w:ind w:firstLineChars="200" w:firstLine="602"/>
        <w:textAlignment w:val="baseline"/>
        <w:rPr>
          <w:rFonts w:asciiTheme="minorEastAsia" w:hAnsiTheme="minorEastAsia"/>
          <w:b/>
          <w:color w:val="000000"/>
          <w:sz w:val="30"/>
          <w:szCs w:val="30"/>
        </w:rPr>
      </w:pPr>
      <w:r w:rsidRPr="00BF313D">
        <w:rPr>
          <w:rFonts w:asciiTheme="minorEastAsia" w:hAnsiTheme="minorEastAsia" w:hint="eastAsia"/>
          <w:b/>
          <w:color w:val="000000"/>
          <w:sz w:val="30"/>
          <w:szCs w:val="30"/>
        </w:rPr>
        <w:t>（一）内部控制评价范围</w:t>
      </w:r>
    </w:p>
    <w:p w14:paraId="38F9ADAF" w14:textId="77777777" w:rsidR="00F75346" w:rsidRPr="00BF313D" w:rsidRDefault="00F75346" w:rsidP="00CA36C3">
      <w:pPr>
        <w:snapToGrid w:val="0"/>
        <w:spacing w:line="600" w:lineRule="exact"/>
        <w:ind w:firstLineChars="200" w:firstLine="600"/>
        <w:rPr>
          <w:rFonts w:asciiTheme="minorEastAsia" w:hAnsiTheme="minorEastAsia"/>
          <w:color w:val="000000"/>
          <w:sz w:val="30"/>
          <w:szCs w:val="30"/>
        </w:rPr>
      </w:pPr>
      <w:r w:rsidRPr="00BF313D">
        <w:rPr>
          <w:rFonts w:asciiTheme="minorEastAsia" w:hAnsiTheme="minorEastAsia" w:hint="eastAsia"/>
          <w:color w:val="000000"/>
          <w:sz w:val="30"/>
          <w:szCs w:val="30"/>
        </w:rPr>
        <w:t>公司按照风险导向原则确定了纳入评价范围的主要单位、业务和事项以及高风险领域。评价</w:t>
      </w:r>
      <w:r w:rsidRPr="00BF313D">
        <w:rPr>
          <w:rFonts w:asciiTheme="minorEastAsia" w:hAnsiTheme="minorEastAsia"/>
          <w:color w:val="000000"/>
          <w:sz w:val="30"/>
          <w:szCs w:val="30"/>
        </w:rPr>
        <w:t>内容覆盖了企业内部控制五要素，即内部环境、风险评估、控制活动、信息与沟通、内部监督等五方面</w:t>
      </w:r>
      <w:r w:rsidRPr="00BF313D">
        <w:rPr>
          <w:rFonts w:asciiTheme="minorEastAsia" w:hAnsiTheme="minorEastAsia" w:hint="eastAsia"/>
          <w:color w:val="000000"/>
          <w:sz w:val="30"/>
          <w:szCs w:val="30"/>
        </w:rPr>
        <w:t>。</w:t>
      </w:r>
    </w:p>
    <w:p w14:paraId="5D88DE1A" w14:textId="77777777" w:rsidR="00F75346" w:rsidRPr="00BF313D" w:rsidRDefault="00F75346" w:rsidP="00CA36C3">
      <w:pPr>
        <w:snapToGrid w:val="0"/>
        <w:spacing w:line="600" w:lineRule="exact"/>
        <w:ind w:firstLineChars="196" w:firstLine="590"/>
        <w:rPr>
          <w:rFonts w:asciiTheme="minorEastAsia" w:hAnsiTheme="minorEastAsia"/>
          <w:color w:val="000000"/>
          <w:sz w:val="30"/>
          <w:szCs w:val="30"/>
        </w:rPr>
      </w:pPr>
      <w:r w:rsidRPr="00BF313D">
        <w:rPr>
          <w:rFonts w:asciiTheme="minorEastAsia" w:hAnsiTheme="minorEastAsia" w:hint="eastAsia"/>
          <w:b/>
          <w:color w:val="000000"/>
          <w:sz w:val="30"/>
          <w:szCs w:val="30"/>
        </w:rPr>
        <w:t>1、纳入评价范围的主要单位包括：</w:t>
      </w:r>
      <w:r w:rsidRPr="00BF313D">
        <w:rPr>
          <w:rFonts w:asciiTheme="minorEastAsia" w:hAnsiTheme="minorEastAsia" w:hint="eastAsia"/>
          <w:color w:val="000000"/>
          <w:sz w:val="30"/>
          <w:szCs w:val="30"/>
        </w:rPr>
        <w:t>公司各职能部门及所属分公司、全资子公司、控股公司。</w:t>
      </w:r>
      <w:r w:rsidRPr="00BF313D">
        <w:rPr>
          <w:rFonts w:asciiTheme="minorEastAsia" w:hAnsiTheme="minorEastAsia"/>
          <w:color w:val="000000"/>
          <w:sz w:val="30"/>
          <w:szCs w:val="30"/>
        </w:rPr>
        <w:t>纳入评价范围单位资产总额占公司合并财务报表资产总额的100%，营业收入合计占公司合并财务报表营业收入总额的100%</w:t>
      </w:r>
      <w:r w:rsidRPr="00BF313D">
        <w:rPr>
          <w:rFonts w:asciiTheme="minorEastAsia" w:hAnsiTheme="minorEastAsia" w:hint="eastAsia"/>
          <w:color w:val="000000"/>
          <w:sz w:val="30"/>
          <w:szCs w:val="30"/>
        </w:rPr>
        <w:t>。具体如下表：</w:t>
      </w:r>
    </w:p>
    <w:tbl>
      <w:tblPr>
        <w:tblW w:w="0" w:type="auto"/>
        <w:tblLayout w:type="fixed"/>
        <w:tblLook w:val="04A0" w:firstRow="1" w:lastRow="0" w:firstColumn="1" w:lastColumn="0" w:noHBand="0" w:noVBand="1"/>
      </w:tblPr>
      <w:tblGrid>
        <w:gridCol w:w="817"/>
        <w:gridCol w:w="7705"/>
      </w:tblGrid>
      <w:tr w:rsidR="00F75346" w:rsidRPr="00BF313D" w14:paraId="7FFAD2F0" w14:textId="77777777" w:rsidTr="004A0215">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D68E1" w14:textId="77777777" w:rsidR="00F75346" w:rsidRPr="00BF313D" w:rsidRDefault="00F75346" w:rsidP="004A0215">
            <w:pPr>
              <w:widowControl/>
              <w:jc w:val="center"/>
              <w:rPr>
                <w:rFonts w:asciiTheme="minorEastAsia" w:hAnsiTheme="minorEastAsia" w:cs="宋体"/>
                <w:b/>
                <w:color w:val="000000"/>
                <w:kern w:val="0"/>
                <w:szCs w:val="21"/>
              </w:rPr>
            </w:pPr>
            <w:r w:rsidRPr="00BF313D">
              <w:rPr>
                <w:rFonts w:asciiTheme="minorEastAsia" w:hAnsiTheme="minorEastAsia" w:cs="宋体" w:hint="eastAsia"/>
                <w:b/>
                <w:color w:val="000000"/>
                <w:kern w:val="0"/>
                <w:szCs w:val="21"/>
              </w:rPr>
              <w:t>项目</w:t>
            </w:r>
          </w:p>
        </w:tc>
        <w:tc>
          <w:tcPr>
            <w:tcW w:w="7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D6CFD" w14:textId="77777777" w:rsidR="00F75346" w:rsidRPr="00BF313D" w:rsidRDefault="00F75346" w:rsidP="004A0215">
            <w:pPr>
              <w:widowControl/>
              <w:jc w:val="center"/>
              <w:rPr>
                <w:rFonts w:asciiTheme="minorEastAsia" w:hAnsiTheme="minorEastAsia" w:cs="宋体"/>
                <w:b/>
                <w:color w:val="000000"/>
                <w:kern w:val="0"/>
                <w:szCs w:val="21"/>
              </w:rPr>
            </w:pPr>
            <w:r w:rsidRPr="00BF313D">
              <w:rPr>
                <w:rFonts w:asciiTheme="minorEastAsia" w:hAnsiTheme="minorEastAsia" w:cs="宋体" w:hint="eastAsia"/>
                <w:b/>
                <w:color w:val="000000"/>
                <w:kern w:val="0"/>
                <w:szCs w:val="21"/>
              </w:rPr>
              <w:t>部门/公司名称</w:t>
            </w:r>
          </w:p>
        </w:tc>
      </w:tr>
      <w:tr w:rsidR="00F75346" w:rsidRPr="00BF313D" w14:paraId="04DEE11A" w14:textId="77777777" w:rsidTr="004A0215">
        <w:trPr>
          <w:trHeight w:val="56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47C2" w14:textId="77777777" w:rsidR="00F75346" w:rsidRPr="00BF313D" w:rsidRDefault="00F75346" w:rsidP="004A0215">
            <w:pPr>
              <w:widowControl/>
              <w:jc w:val="center"/>
              <w:rPr>
                <w:rFonts w:asciiTheme="minorEastAsia" w:hAnsiTheme="minorEastAsia" w:cs="宋体"/>
                <w:color w:val="000000"/>
                <w:kern w:val="0"/>
                <w:szCs w:val="21"/>
              </w:rPr>
            </w:pPr>
            <w:r w:rsidRPr="00BF313D">
              <w:rPr>
                <w:rFonts w:asciiTheme="minorEastAsia" w:hAnsiTheme="minorEastAsia" w:cs="宋体" w:hint="eastAsia"/>
                <w:color w:val="000000"/>
                <w:kern w:val="0"/>
                <w:szCs w:val="21"/>
              </w:rPr>
              <w:lastRenderedPageBreak/>
              <w:t>职能部门</w:t>
            </w:r>
          </w:p>
        </w:tc>
        <w:tc>
          <w:tcPr>
            <w:tcW w:w="7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CC003" w14:textId="77777777" w:rsidR="00F75346" w:rsidRPr="00BF313D" w:rsidRDefault="00F75346" w:rsidP="004A0215">
            <w:pPr>
              <w:widowControl/>
              <w:rPr>
                <w:rFonts w:asciiTheme="minorEastAsia" w:hAnsiTheme="minorEastAsia" w:cs="宋体"/>
                <w:color w:val="000000"/>
                <w:kern w:val="0"/>
                <w:szCs w:val="21"/>
              </w:rPr>
            </w:pPr>
            <w:r w:rsidRPr="00BF313D">
              <w:rPr>
                <w:rFonts w:asciiTheme="minorEastAsia" w:hAnsiTheme="minorEastAsia" w:cs="宋体" w:hint="eastAsia"/>
                <w:color w:val="000000"/>
                <w:kern w:val="0"/>
                <w:szCs w:val="21"/>
              </w:rPr>
              <w:t>机关部室（20个）：综合办公室、信访办公室、法</w:t>
            </w:r>
            <w:proofErr w:type="gramStart"/>
            <w:r w:rsidRPr="00BF313D">
              <w:rPr>
                <w:rFonts w:asciiTheme="minorEastAsia" w:hAnsiTheme="minorEastAsia" w:cs="宋体" w:hint="eastAsia"/>
                <w:color w:val="000000"/>
                <w:kern w:val="0"/>
                <w:szCs w:val="21"/>
              </w:rPr>
              <w:t>务</w:t>
            </w:r>
            <w:proofErr w:type="gramEnd"/>
            <w:r w:rsidRPr="00BF313D">
              <w:rPr>
                <w:rFonts w:asciiTheme="minorEastAsia" w:hAnsiTheme="minorEastAsia" w:cs="宋体" w:hint="eastAsia"/>
                <w:color w:val="000000"/>
                <w:kern w:val="0"/>
                <w:szCs w:val="21"/>
              </w:rPr>
              <w:t>证券部、组织人事部、宣传部、纪委（监察部）、工会、团委、机关党委、规划发展部、</w:t>
            </w:r>
            <w:r w:rsidR="00E81B65" w:rsidRPr="00BF313D">
              <w:rPr>
                <w:rFonts w:asciiTheme="minorEastAsia" w:hAnsiTheme="minorEastAsia" w:cs="宋体" w:hint="eastAsia"/>
                <w:color w:val="000000"/>
                <w:kern w:val="0"/>
                <w:szCs w:val="21"/>
              </w:rPr>
              <w:t>安全</w:t>
            </w:r>
            <w:r w:rsidRPr="00BF313D">
              <w:rPr>
                <w:rFonts w:asciiTheme="minorEastAsia" w:hAnsiTheme="minorEastAsia" w:cs="宋体" w:hint="eastAsia"/>
                <w:color w:val="000000"/>
                <w:kern w:val="0"/>
                <w:szCs w:val="21"/>
              </w:rPr>
              <w:t>管理部、审计部、</w:t>
            </w:r>
            <w:r w:rsidRPr="00BF313D">
              <w:rPr>
                <w:rFonts w:asciiTheme="minorEastAsia" w:hAnsiTheme="minorEastAsia" w:cs="宋体" w:hint="eastAsia"/>
                <w:kern w:val="0"/>
                <w:szCs w:val="21"/>
              </w:rPr>
              <w:t>财务部、矿山安全部、生产部、技术部、地质测量部、通风部、机电部、节能环保部。直属机构（4个）：保卫部、设备管理中心、救护大队、白涧铁矿筹备处。</w:t>
            </w:r>
          </w:p>
        </w:tc>
      </w:tr>
      <w:tr w:rsidR="00F75346" w:rsidRPr="00BF313D" w14:paraId="776925A1" w14:textId="77777777" w:rsidTr="004A0215">
        <w:trPr>
          <w:trHeight w:val="567"/>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756E43C9" w14:textId="77777777" w:rsidR="00F75346" w:rsidRPr="00BF313D" w:rsidRDefault="00F75346" w:rsidP="004A0215">
            <w:pPr>
              <w:widowControl/>
              <w:jc w:val="left"/>
              <w:rPr>
                <w:rFonts w:asciiTheme="minorEastAsia" w:hAnsiTheme="minorEastAsia" w:cs="宋体"/>
                <w:color w:val="000000"/>
                <w:kern w:val="0"/>
                <w:szCs w:val="21"/>
              </w:rPr>
            </w:pPr>
          </w:p>
        </w:tc>
        <w:tc>
          <w:tcPr>
            <w:tcW w:w="7705" w:type="dxa"/>
            <w:vMerge/>
            <w:tcBorders>
              <w:top w:val="single" w:sz="4" w:space="0" w:color="auto"/>
              <w:left w:val="single" w:sz="4" w:space="0" w:color="auto"/>
              <w:bottom w:val="single" w:sz="4" w:space="0" w:color="auto"/>
              <w:right w:val="single" w:sz="4" w:space="0" w:color="auto"/>
            </w:tcBorders>
            <w:vAlign w:val="center"/>
            <w:hideMark/>
          </w:tcPr>
          <w:p w14:paraId="222B6FB5" w14:textId="77777777" w:rsidR="00F75346" w:rsidRPr="00BF313D" w:rsidRDefault="00F75346" w:rsidP="004A0215">
            <w:pPr>
              <w:widowControl/>
              <w:jc w:val="left"/>
              <w:rPr>
                <w:rFonts w:asciiTheme="minorEastAsia" w:hAnsiTheme="minorEastAsia" w:cs="宋体"/>
                <w:color w:val="000000"/>
                <w:kern w:val="0"/>
                <w:szCs w:val="21"/>
              </w:rPr>
            </w:pPr>
          </w:p>
        </w:tc>
      </w:tr>
      <w:tr w:rsidR="00F75346" w:rsidRPr="00BF313D" w14:paraId="7D5D50DE" w14:textId="77777777" w:rsidTr="004A0215">
        <w:trPr>
          <w:trHeight w:val="472"/>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17D57825" w14:textId="77777777" w:rsidR="00F75346" w:rsidRPr="00BF313D" w:rsidRDefault="00F75346" w:rsidP="004A0215">
            <w:pPr>
              <w:widowControl/>
              <w:jc w:val="left"/>
              <w:rPr>
                <w:rFonts w:asciiTheme="minorEastAsia" w:hAnsiTheme="minorEastAsia" w:cs="宋体"/>
                <w:color w:val="000000"/>
                <w:kern w:val="0"/>
                <w:szCs w:val="21"/>
              </w:rPr>
            </w:pPr>
          </w:p>
        </w:tc>
        <w:tc>
          <w:tcPr>
            <w:tcW w:w="7705" w:type="dxa"/>
            <w:vMerge/>
            <w:tcBorders>
              <w:top w:val="single" w:sz="4" w:space="0" w:color="auto"/>
              <w:left w:val="single" w:sz="4" w:space="0" w:color="auto"/>
              <w:bottom w:val="single" w:sz="4" w:space="0" w:color="auto"/>
              <w:right w:val="single" w:sz="4" w:space="0" w:color="auto"/>
            </w:tcBorders>
            <w:vAlign w:val="center"/>
            <w:hideMark/>
          </w:tcPr>
          <w:p w14:paraId="736ED138" w14:textId="77777777" w:rsidR="00F75346" w:rsidRPr="00BF313D" w:rsidRDefault="00F75346" w:rsidP="004A0215">
            <w:pPr>
              <w:widowControl/>
              <w:jc w:val="left"/>
              <w:rPr>
                <w:rFonts w:asciiTheme="minorEastAsia" w:hAnsiTheme="minorEastAsia" w:cs="宋体"/>
                <w:color w:val="000000"/>
                <w:kern w:val="0"/>
                <w:szCs w:val="21"/>
              </w:rPr>
            </w:pPr>
          </w:p>
        </w:tc>
      </w:tr>
      <w:tr w:rsidR="00F75346" w:rsidRPr="00BF313D" w14:paraId="35FA153D" w14:textId="77777777" w:rsidTr="004A0215">
        <w:trPr>
          <w:trHeight w:val="238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45AD7" w14:textId="77777777" w:rsidR="00F75346" w:rsidRPr="00BF313D" w:rsidRDefault="00F75346" w:rsidP="004A0215">
            <w:pPr>
              <w:widowControl/>
              <w:jc w:val="left"/>
              <w:rPr>
                <w:rFonts w:asciiTheme="minorEastAsia" w:hAnsiTheme="minorEastAsia" w:cs="宋体"/>
                <w:color w:val="000000"/>
                <w:kern w:val="0"/>
                <w:szCs w:val="21"/>
              </w:rPr>
            </w:pPr>
            <w:r w:rsidRPr="00BF313D">
              <w:rPr>
                <w:rFonts w:asciiTheme="minorEastAsia" w:hAnsiTheme="minorEastAsia" w:cs="宋体" w:hint="eastAsia"/>
                <w:color w:val="000000"/>
                <w:kern w:val="0"/>
                <w:szCs w:val="21"/>
              </w:rPr>
              <w:t>分公司</w:t>
            </w:r>
          </w:p>
        </w:tc>
        <w:tc>
          <w:tcPr>
            <w:tcW w:w="7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DF698" w14:textId="77777777" w:rsidR="00F75346" w:rsidRPr="00BF313D" w:rsidRDefault="00F75346" w:rsidP="00F91DCF">
            <w:pPr>
              <w:widowControl/>
              <w:jc w:val="left"/>
              <w:rPr>
                <w:rFonts w:asciiTheme="minorEastAsia" w:hAnsiTheme="minorEastAsia" w:cs="宋体"/>
                <w:color w:val="000000"/>
                <w:kern w:val="0"/>
                <w:szCs w:val="21"/>
              </w:rPr>
            </w:pPr>
            <w:r w:rsidRPr="00BF313D">
              <w:rPr>
                <w:rFonts w:asciiTheme="minorEastAsia" w:hAnsiTheme="minorEastAsia" w:cs="宋体" w:hint="eastAsia"/>
                <w:color w:val="000000"/>
                <w:kern w:val="0"/>
                <w:szCs w:val="21"/>
              </w:rPr>
              <w:t>3</w:t>
            </w:r>
            <w:r w:rsidR="00F91DCF" w:rsidRPr="00BF313D">
              <w:rPr>
                <w:rFonts w:asciiTheme="minorEastAsia" w:hAnsiTheme="minorEastAsia" w:cs="宋体" w:hint="eastAsia"/>
                <w:color w:val="000000"/>
                <w:kern w:val="0"/>
                <w:szCs w:val="21"/>
              </w:rPr>
              <w:t>8</w:t>
            </w:r>
            <w:r w:rsidRPr="00BF313D">
              <w:rPr>
                <w:rFonts w:asciiTheme="minorEastAsia" w:hAnsiTheme="minorEastAsia" w:cs="宋体" w:hint="eastAsia"/>
                <w:color w:val="000000"/>
                <w:kern w:val="0"/>
                <w:szCs w:val="21"/>
              </w:rPr>
              <w:t>个：东</w:t>
            </w:r>
            <w:proofErr w:type="gramStart"/>
            <w:r w:rsidRPr="00BF313D">
              <w:rPr>
                <w:rFonts w:asciiTheme="minorEastAsia" w:hAnsiTheme="minorEastAsia" w:cs="宋体" w:hint="eastAsia"/>
                <w:color w:val="000000"/>
                <w:kern w:val="0"/>
                <w:szCs w:val="21"/>
              </w:rPr>
              <w:t>庞</w:t>
            </w:r>
            <w:proofErr w:type="gramEnd"/>
            <w:r w:rsidRPr="00BF313D">
              <w:rPr>
                <w:rFonts w:asciiTheme="minorEastAsia" w:hAnsiTheme="minorEastAsia" w:cs="宋体" w:hint="eastAsia"/>
                <w:color w:val="000000"/>
                <w:kern w:val="0"/>
                <w:szCs w:val="21"/>
              </w:rPr>
              <w:t>矿、东</w:t>
            </w:r>
            <w:proofErr w:type="gramStart"/>
            <w:r w:rsidRPr="00BF313D">
              <w:rPr>
                <w:rFonts w:asciiTheme="minorEastAsia" w:hAnsiTheme="minorEastAsia" w:cs="宋体" w:hint="eastAsia"/>
                <w:color w:val="000000"/>
                <w:kern w:val="0"/>
                <w:szCs w:val="21"/>
              </w:rPr>
              <w:t>庞</w:t>
            </w:r>
            <w:proofErr w:type="gramEnd"/>
            <w:r w:rsidRPr="00BF313D">
              <w:rPr>
                <w:rFonts w:asciiTheme="minorEastAsia" w:hAnsiTheme="minorEastAsia" w:cs="宋体" w:hint="eastAsia"/>
                <w:color w:val="000000"/>
                <w:kern w:val="0"/>
                <w:szCs w:val="21"/>
              </w:rPr>
              <w:t>矿西庞井、东庞矸石热电厂、邢台矿、矸石热电厂、邢东矿、葛泉矿、</w:t>
            </w:r>
            <w:proofErr w:type="gramStart"/>
            <w:r w:rsidRPr="00BF313D">
              <w:rPr>
                <w:rFonts w:asciiTheme="minorEastAsia" w:hAnsiTheme="minorEastAsia" w:cs="宋体" w:hint="eastAsia"/>
                <w:color w:val="000000"/>
                <w:kern w:val="0"/>
                <w:szCs w:val="21"/>
              </w:rPr>
              <w:t>葛泉矿东井</w:t>
            </w:r>
            <w:proofErr w:type="gramEnd"/>
            <w:r w:rsidRPr="00BF313D">
              <w:rPr>
                <w:rFonts w:asciiTheme="minorEastAsia" w:hAnsiTheme="minorEastAsia" w:cs="宋体" w:hint="eastAsia"/>
                <w:color w:val="000000"/>
                <w:kern w:val="0"/>
                <w:szCs w:val="21"/>
              </w:rPr>
              <w:t>、章村矿、章村矸石热电厂、显</w:t>
            </w:r>
            <w:proofErr w:type="gramStart"/>
            <w:r w:rsidRPr="00BF313D">
              <w:rPr>
                <w:rFonts w:asciiTheme="minorEastAsia" w:hAnsiTheme="minorEastAsia" w:cs="宋体" w:hint="eastAsia"/>
                <w:color w:val="000000"/>
                <w:kern w:val="0"/>
                <w:szCs w:val="21"/>
              </w:rPr>
              <w:t>德汪矿</w:t>
            </w:r>
            <w:proofErr w:type="gramEnd"/>
            <w:r w:rsidRPr="00BF313D">
              <w:rPr>
                <w:rFonts w:asciiTheme="minorEastAsia" w:hAnsiTheme="minorEastAsia" w:cs="宋体" w:hint="eastAsia"/>
                <w:color w:val="000000"/>
                <w:kern w:val="0"/>
                <w:szCs w:val="21"/>
              </w:rPr>
              <w:t>、</w:t>
            </w:r>
            <w:proofErr w:type="gramStart"/>
            <w:r w:rsidRPr="00BF313D">
              <w:rPr>
                <w:rFonts w:asciiTheme="minorEastAsia" w:hAnsiTheme="minorEastAsia" w:cs="宋体" w:hint="eastAsia"/>
                <w:color w:val="000000"/>
                <w:kern w:val="0"/>
                <w:szCs w:val="21"/>
              </w:rPr>
              <w:t>显德汪矸石</w:t>
            </w:r>
            <w:proofErr w:type="gramEnd"/>
            <w:r w:rsidRPr="00BF313D">
              <w:rPr>
                <w:rFonts w:asciiTheme="minorEastAsia" w:hAnsiTheme="minorEastAsia" w:cs="宋体" w:hint="eastAsia"/>
                <w:color w:val="000000"/>
                <w:kern w:val="0"/>
                <w:szCs w:val="21"/>
              </w:rPr>
              <w:t>热电厂、水泥厂、任县粉磨站、水泥厂临西分厂、复合材料分公司、金牛大酒店、电力分公司、</w:t>
            </w:r>
            <w:r w:rsidR="00F91DCF" w:rsidRPr="00BF313D">
              <w:rPr>
                <w:rFonts w:asciiTheme="minorEastAsia" w:hAnsiTheme="minorEastAsia" w:cs="宋体" w:hint="eastAsia"/>
                <w:color w:val="000000"/>
                <w:kern w:val="0"/>
                <w:szCs w:val="21"/>
              </w:rPr>
              <w:t>设备租赁分公司、</w:t>
            </w:r>
            <w:r w:rsidRPr="00BF313D">
              <w:rPr>
                <w:rFonts w:asciiTheme="minorEastAsia" w:hAnsiTheme="minorEastAsia" w:cs="宋体" w:hint="eastAsia"/>
                <w:color w:val="000000"/>
                <w:kern w:val="0"/>
                <w:szCs w:val="21"/>
              </w:rPr>
              <w:t>物资供应分公司、运销分公司、万年矿、新三矿、梧桐庄矿、</w:t>
            </w:r>
            <w:proofErr w:type="gramStart"/>
            <w:r w:rsidRPr="00BF313D">
              <w:rPr>
                <w:rFonts w:asciiTheme="minorEastAsia" w:hAnsiTheme="minorEastAsia" w:cs="宋体" w:hint="eastAsia"/>
                <w:color w:val="000000"/>
                <w:kern w:val="0"/>
                <w:szCs w:val="21"/>
              </w:rPr>
              <w:t>大淑村</w:t>
            </w:r>
            <w:proofErr w:type="gramEnd"/>
            <w:r w:rsidRPr="00BF313D">
              <w:rPr>
                <w:rFonts w:asciiTheme="minorEastAsia" w:hAnsiTheme="minorEastAsia" w:cs="宋体" w:hint="eastAsia"/>
                <w:color w:val="000000"/>
                <w:kern w:val="0"/>
                <w:szCs w:val="21"/>
              </w:rPr>
              <w:t>矿、邯郸洗选厂、马头洗选厂、峰峰煤炭运销分公司、峰峰物资供销分公司、峰峰铁路运营分公司、峰峰设备租赁分公司、峰峰分公司、陶一矿、陶二矿、</w:t>
            </w:r>
            <w:proofErr w:type="gramStart"/>
            <w:r w:rsidRPr="00BF313D">
              <w:rPr>
                <w:rFonts w:asciiTheme="minorEastAsia" w:hAnsiTheme="minorEastAsia" w:cs="宋体" w:hint="eastAsia"/>
                <w:color w:val="000000"/>
                <w:kern w:val="0"/>
                <w:szCs w:val="21"/>
              </w:rPr>
              <w:t>云驾岭</w:t>
            </w:r>
            <w:proofErr w:type="gramEnd"/>
            <w:r w:rsidRPr="00BF313D">
              <w:rPr>
                <w:rFonts w:asciiTheme="minorEastAsia" w:hAnsiTheme="minorEastAsia" w:cs="宋体" w:hint="eastAsia"/>
                <w:color w:val="000000"/>
                <w:kern w:val="0"/>
                <w:szCs w:val="21"/>
              </w:rPr>
              <w:t>矿、郭二庄矿、陶二矸石热电厂、邯郸分公司</w:t>
            </w:r>
          </w:p>
        </w:tc>
      </w:tr>
      <w:tr w:rsidR="00F75346" w:rsidRPr="00BF313D" w14:paraId="70ECAAE9" w14:textId="77777777" w:rsidTr="004A0215">
        <w:trPr>
          <w:trHeight w:val="124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D8DD7" w14:textId="77777777" w:rsidR="00F75346" w:rsidRPr="00BF313D" w:rsidRDefault="00F75346" w:rsidP="004A0215">
            <w:pPr>
              <w:widowControl/>
              <w:jc w:val="left"/>
              <w:rPr>
                <w:rFonts w:asciiTheme="minorEastAsia" w:hAnsiTheme="minorEastAsia" w:cs="宋体"/>
                <w:color w:val="000000"/>
                <w:kern w:val="0"/>
                <w:szCs w:val="21"/>
              </w:rPr>
            </w:pPr>
            <w:r w:rsidRPr="00BF313D">
              <w:rPr>
                <w:rFonts w:asciiTheme="minorEastAsia" w:hAnsiTheme="minorEastAsia" w:cs="宋体" w:hint="eastAsia"/>
                <w:color w:val="000000"/>
                <w:kern w:val="0"/>
                <w:szCs w:val="21"/>
              </w:rPr>
              <w:t>全资子公司</w:t>
            </w:r>
          </w:p>
        </w:tc>
        <w:tc>
          <w:tcPr>
            <w:tcW w:w="7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75249" w14:textId="77777777" w:rsidR="00F75346" w:rsidRPr="00BF313D" w:rsidRDefault="00F75346" w:rsidP="004A0215">
            <w:pPr>
              <w:widowControl/>
              <w:jc w:val="left"/>
              <w:rPr>
                <w:rFonts w:asciiTheme="minorEastAsia" w:hAnsiTheme="minorEastAsia" w:cs="宋体"/>
                <w:color w:val="000000"/>
                <w:kern w:val="0"/>
                <w:szCs w:val="21"/>
              </w:rPr>
            </w:pPr>
            <w:r w:rsidRPr="00BF313D">
              <w:rPr>
                <w:rFonts w:asciiTheme="minorEastAsia" w:hAnsiTheme="minorEastAsia" w:cs="宋体" w:hint="eastAsia"/>
                <w:color w:val="000000"/>
                <w:kern w:val="0"/>
                <w:szCs w:val="21"/>
              </w:rPr>
              <w:t>9个：邢台金牛酒店管理有限公司、河北金牛邢北煤业有限公司、沽源金牛能源有限责任公司、邢台金牛玻纤有限责任公司、冀中能源内蒙古有限公司、邢台东庞通达煤电有限公司、</w:t>
            </w:r>
            <w:proofErr w:type="gramStart"/>
            <w:r w:rsidRPr="00BF313D">
              <w:rPr>
                <w:rFonts w:asciiTheme="minorEastAsia" w:hAnsiTheme="minorEastAsia" w:cs="宋体" w:hint="eastAsia"/>
                <w:color w:val="000000"/>
                <w:kern w:val="0"/>
                <w:szCs w:val="21"/>
              </w:rPr>
              <w:t>沧州聚隆化工</w:t>
            </w:r>
            <w:proofErr w:type="gramEnd"/>
            <w:r w:rsidRPr="00BF313D">
              <w:rPr>
                <w:rFonts w:asciiTheme="minorEastAsia" w:hAnsiTheme="minorEastAsia" w:cs="宋体" w:hint="eastAsia"/>
                <w:color w:val="000000"/>
                <w:kern w:val="0"/>
                <w:szCs w:val="21"/>
              </w:rPr>
              <w:t>有限公司、邢台景</w:t>
            </w:r>
            <w:proofErr w:type="gramStart"/>
            <w:r w:rsidRPr="00BF313D">
              <w:rPr>
                <w:rFonts w:asciiTheme="minorEastAsia" w:hAnsiTheme="minorEastAsia" w:cs="宋体" w:hint="eastAsia"/>
                <w:color w:val="000000"/>
                <w:kern w:val="0"/>
                <w:szCs w:val="21"/>
              </w:rPr>
              <w:t>峰建筑</w:t>
            </w:r>
            <w:proofErr w:type="gramEnd"/>
            <w:r w:rsidRPr="00BF313D">
              <w:rPr>
                <w:rFonts w:asciiTheme="minorEastAsia" w:hAnsiTheme="minorEastAsia" w:cs="宋体" w:hint="eastAsia"/>
                <w:color w:val="000000"/>
                <w:kern w:val="0"/>
                <w:szCs w:val="21"/>
              </w:rPr>
              <w:t>安装工程有限公司、河北冀中新材料有限公司</w:t>
            </w:r>
          </w:p>
        </w:tc>
      </w:tr>
      <w:tr w:rsidR="00F75346" w:rsidRPr="00BF313D" w14:paraId="57452E4D" w14:textId="77777777" w:rsidTr="004A0215">
        <w:trPr>
          <w:trHeight w:val="10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5982B" w14:textId="77777777" w:rsidR="00F75346" w:rsidRPr="00BF313D" w:rsidRDefault="00F75346" w:rsidP="004A0215">
            <w:pPr>
              <w:widowControl/>
              <w:jc w:val="left"/>
              <w:rPr>
                <w:rFonts w:asciiTheme="minorEastAsia" w:hAnsiTheme="minorEastAsia" w:cs="宋体"/>
                <w:color w:val="000000"/>
                <w:kern w:val="0"/>
                <w:szCs w:val="21"/>
              </w:rPr>
            </w:pPr>
            <w:r w:rsidRPr="00BF313D">
              <w:rPr>
                <w:rFonts w:asciiTheme="minorEastAsia" w:hAnsiTheme="minorEastAsia" w:cs="宋体" w:hint="eastAsia"/>
                <w:color w:val="000000"/>
                <w:kern w:val="0"/>
                <w:szCs w:val="21"/>
              </w:rPr>
              <w:t>控股公司</w:t>
            </w:r>
          </w:p>
        </w:tc>
        <w:tc>
          <w:tcPr>
            <w:tcW w:w="7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B7646" w14:textId="77777777" w:rsidR="00F75346" w:rsidRPr="00BF313D" w:rsidRDefault="00F75346" w:rsidP="004A0215">
            <w:pPr>
              <w:widowControl/>
              <w:jc w:val="left"/>
              <w:rPr>
                <w:rFonts w:asciiTheme="minorEastAsia" w:hAnsiTheme="minorEastAsia" w:cs="宋体"/>
                <w:color w:val="000000"/>
                <w:kern w:val="0"/>
                <w:szCs w:val="21"/>
              </w:rPr>
            </w:pPr>
            <w:r w:rsidRPr="00BF313D">
              <w:rPr>
                <w:rFonts w:asciiTheme="minorEastAsia" w:hAnsiTheme="minorEastAsia" w:cs="宋体" w:hint="eastAsia"/>
                <w:color w:val="000000"/>
                <w:kern w:val="0"/>
                <w:szCs w:val="21"/>
              </w:rPr>
              <w:t>5个：金牛天铁煤焦化有限公司、山西寿阳段王煤业集团有限公司、张家口冀中昊成实业有限公司、山西冀能青龙煤业有限公司、河北金牛化工股份有限公司</w:t>
            </w:r>
          </w:p>
        </w:tc>
      </w:tr>
    </w:tbl>
    <w:p w14:paraId="140E15C5" w14:textId="77777777" w:rsidR="00F75346" w:rsidRPr="00BF313D" w:rsidRDefault="00F75346" w:rsidP="00CA36C3">
      <w:pPr>
        <w:pStyle w:val="Default"/>
        <w:spacing w:line="600" w:lineRule="exact"/>
        <w:ind w:firstLineChars="200" w:firstLine="602"/>
        <w:jc w:val="both"/>
        <w:rPr>
          <w:rFonts w:asciiTheme="minorEastAsia" w:eastAsiaTheme="minorEastAsia" w:hAnsiTheme="minorEastAsia" w:cs="宋体"/>
          <w:b/>
          <w:color w:val="auto"/>
          <w:sz w:val="30"/>
          <w:szCs w:val="30"/>
        </w:rPr>
      </w:pPr>
      <w:r w:rsidRPr="00BF313D">
        <w:rPr>
          <w:rFonts w:asciiTheme="minorEastAsia" w:eastAsiaTheme="minorEastAsia" w:hAnsiTheme="minorEastAsia" w:hint="eastAsia"/>
          <w:b/>
          <w:sz w:val="30"/>
          <w:szCs w:val="30"/>
        </w:rPr>
        <w:t>2、纳入评价范围的主要业务和事项包括：</w:t>
      </w:r>
    </w:p>
    <w:p w14:paraId="7B65D937" w14:textId="77777777" w:rsidR="00F75346" w:rsidRPr="00BF313D" w:rsidRDefault="00F75346" w:rsidP="00CA36C3">
      <w:pPr>
        <w:snapToGrid w:val="0"/>
        <w:spacing w:line="600" w:lineRule="exact"/>
        <w:ind w:firstLineChars="200" w:firstLine="600"/>
        <w:rPr>
          <w:rFonts w:asciiTheme="minorEastAsia" w:hAnsiTheme="minorEastAsia"/>
          <w:color w:val="000000"/>
          <w:sz w:val="30"/>
          <w:szCs w:val="30"/>
        </w:rPr>
      </w:pPr>
      <w:r w:rsidRPr="00BF313D">
        <w:rPr>
          <w:rFonts w:asciiTheme="minorEastAsia" w:hAnsiTheme="minorEastAsia"/>
          <w:color w:val="000000"/>
          <w:sz w:val="30"/>
          <w:szCs w:val="30"/>
        </w:rPr>
        <w:t>内部控制评价的范围涵盖了公司及其所属</w:t>
      </w:r>
      <w:r w:rsidRPr="00BF313D">
        <w:rPr>
          <w:rFonts w:asciiTheme="minorEastAsia" w:hAnsiTheme="minorEastAsia" w:hint="eastAsia"/>
          <w:color w:val="000000"/>
          <w:sz w:val="30"/>
          <w:szCs w:val="30"/>
        </w:rPr>
        <w:t>分、</w:t>
      </w:r>
      <w:r w:rsidRPr="00BF313D">
        <w:rPr>
          <w:rFonts w:asciiTheme="minorEastAsia" w:hAnsiTheme="minorEastAsia"/>
          <w:color w:val="000000"/>
          <w:sz w:val="30"/>
          <w:szCs w:val="30"/>
        </w:rPr>
        <w:t>子公司的主要业务和事项</w:t>
      </w:r>
      <w:r w:rsidRPr="00BF313D">
        <w:rPr>
          <w:rFonts w:asciiTheme="minorEastAsia" w:hAnsiTheme="minorEastAsia" w:hint="eastAsia"/>
          <w:color w:val="000000"/>
          <w:sz w:val="30"/>
          <w:szCs w:val="30"/>
        </w:rPr>
        <w:t>，包括组织架构、发展战略、人力资源开发与管理、煤炭质量管理、安全生产、节约能源、环境保护、企业文化、筹资管理、对外投资、资金管理、采购与付款、销售与收款、存货管理、固定资产、无形资产、研究与开发、工程项目、担保、业务外包、财务报告、关联交易、信息披露、设备租赁、全面预算、合同管理、内部信息传递、信息系统、内部审计、全面风险管理、对子公司的控制等。</w:t>
      </w:r>
    </w:p>
    <w:p w14:paraId="0D4B0B18" w14:textId="77777777" w:rsidR="00F75346" w:rsidRPr="00BF313D" w:rsidRDefault="00F75346" w:rsidP="00CA36C3">
      <w:pPr>
        <w:snapToGrid w:val="0"/>
        <w:spacing w:line="600" w:lineRule="exact"/>
        <w:ind w:firstLineChars="200" w:firstLine="602"/>
        <w:rPr>
          <w:rFonts w:asciiTheme="minorEastAsia" w:hAnsiTheme="minorEastAsia"/>
          <w:b/>
          <w:sz w:val="30"/>
          <w:szCs w:val="30"/>
        </w:rPr>
      </w:pPr>
      <w:r w:rsidRPr="00BF313D">
        <w:rPr>
          <w:rFonts w:asciiTheme="minorEastAsia" w:hAnsiTheme="minorEastAsia" w:hint="eastAsia"/>
          <w:b/>
          <w:sz w:val="30"/>
          <w:szCs w:val="30"/>
        </w:rPr>
        <w:t>3、重点关注的高风险领域包括：</w:t>
      </w:r>
    </w:p>
    <w:p w14:paraId="12F551CB" w14:textId="77777777" w:rsidR="00F75346" w:rsidRPr="00BF313D" w:rsidRDefault="00F75346" w:rsidP="00CA36C3">
      <w:pPr>
        <w:snapToGrid w:val="0"/>
        <w:spacing w:line="600" w:lineRule="exact"/>
        <w:ind w:firstLineChars="200" w:firstLine="600"/>
        <w:rPr>
          <w:rFonts w:asciiTheme="minorEastAsia" w:hAnsiTheme="minorEastAsia"/>
          <w:color w:val="000000"/>
          <w:sz w:val="30"/>
          <w:szCs w:val="30"/>
        </w:rPr>
      </w:pPr>
      <w:r w:rsidRPr="00BF313D">
        <w:rPr>
          <w:rFonts w:asciiTheme="minorEastAsia" w:hAnsiTheme="minorEastAsia" w:hint="eastAsia"/>
          <w:color w:val="000000"/>
          <w:sz w:val="30"/>
          <w:szCs w:val="30"/>
        </w:rPr>
        <w:t>煤炭质量、安全生产、节能环保、</w:t>
      </w:r>
      <w:r w:rsidRPr="00BF313D">
        <w:rPr>
          <w:rFonts w:asciiTheme="minorEastAsia" w:hAnsiTheme="minorEastAsia" w:cs="仿宋_GB2312" w:hint="eastAsia"/>
          <w:color w:val="000000"/>
          <w:sz w:val="30"/>
          <w:szCs w:val="30"/>
        </w:rPr>
        <w:t>销售与收款</w:t>
      </w:r>
      <w:r w:rsidRPr="00BF313D">
        <w:rPr>
          <w:rFonts w:asciiTheme="minorEastAsia" w:hAnsiTheme="minorEastAsia" w:hint="eastAsia"/>
          <w:color w:val="000000"/>
          <w:sz w:val="30"/>
          <w:szCs w:val="30"/>
        </w:rPr>
        <w:t xml:space="preserve">。 </w:t>
      </w:r>
    </w:p>
    <w:p w14:paraId="684F8374" w14:textId="77777777" w:rsidR="00F75346" w:rsidRPr="00BF313D" w:rsidRDefault="00F75346" w:rsidP="00CA36C3">
      <w:pPr>
        <w:autoSpaceDE w:val="0"/>
        <w:autoSpaceDN w:val="0"/>
        <w:spacing w:line="600" w:lineRule="exact"/>
        <w:ind w:firstLineChars="200" w:firstLine="600"/>
        <w:textAlignment w:val="baseline"/>
        <w:rPr>
          <w:rFonts w:asciiTheme="minorEastAsia" w:hAnsiTheme="minorEastAsia"/>
          <w:color w:val="000000"/>
          <w:sz w:val="30"/>
          <w:szCs w:val="30"/>
        </w:rPr>
      </w:pPr>
      <w:r w:rsidRPr="00BF313D">
        <w:rPr>
          <w:rFonts w:asciiTheme="minorEastAsia" w:hAnsiTheme="minorEastAsia" w:hint="eastAsia"/>
          <w:color w:val="000000"/>
          <w:sz w:val="30"/>
          <w:szCs w:val="30"/>
        </w:rPr>
        <w:t>上述纳入评价范围的单位、业务和事项以及高风险领域涵盖</w:t>
      </w:r>
      <w:r w:rsidRPr="00BF313D">
        <w:rPr>
          <w:rFonts w:asciiTheme="minorEastAsia" w:hAnsiTheme="minorEastAsia" w:hint="eastAsia"/>
          <w:color w:val="000000"/>
          <w:sz w:val="30"/>
          <w:szCs w:val="30"/>
        </w:rPr>
        <w:lastRenderedPageBreak/>
        <w:t>了公司</w:t>
      </w:r>
      <w:r w:rsidR="00772B3C" w:rsidRPr="00BF313D">
        <w:rPr>
          <w:rFonts w:asciiTheme="minorEastAsia" w:hAnsiTheme="minorEastAsia" w:hint="eastAsia"/>
          <w:color w:val="000000"/>
          <w:sz w:val="30"/>
          <w:szCs w:val="30"/>
        </w:rPr>
        <w:t>生产</w:t>
      </w:r>
      <w:r w:rsidRPr="00BF313D">
        <w:rPr>
          <w:rFonts w:asciiTheme="minorEastAsia" w:hAnsiTheme="minorEastAsia" w:hint="eastAsia"/>
          <w:color w:val="000000"/>
          <w:sz w:val="30"/>
          <w:szCs w:val="30"/>
        </w:rPr>
        <w:t>经营管理的主要方面，不存在重大遗漏。</w:t>
      </w:r>
    </w:p>
    <w:p w14:paraId="4D72E782" w14:textId="77777777" w:rsidR="00F75346" w:rsidRPr="00BF313D" w:rsidRDefault="00F75346" w:rsidP="00CA36C3">
      <w:pPr>
        <w:autoSpaceDE w:val="0"/>
        <w:autoSpaceDN w:val="0"/>
        <w:spacing w:line="600" w:lineRule="exact"/>
        <w:ind w:firstLineChars="176" w:firstLine="530"/>
        <w:textAlignment w:val="baseline"/>
        <w:rPr>
          <w:rFonts w:ascii="宋体" w:hAnsi="宋体"/>
          <w:b/>
          <w:color w:val="000000"/>
          <w:sz w:val="30"/>
          <w:szCs w:val="30"/>
        </w:rPr>
      </w:pPr>
      <w:r w:rsidRPr="00BF313D">
        <w:rPr>
          <w:rFonts w:ascii="宋体" w:hAnsi="宋体" w:hint="eastAsia"/>
          <w:b/>
          <w:color w:val="000000"/>
          <w:sz w:val="30"/>
          <w:szCs w:val="30"/>
        </w:rPr>
        <w:t>（二）内部控制评价工作依据及内部控制缺陷认定标准</w:t>
      </w:r>
    </w:p>
    <w:p w14:paraId="4C28556B" w14:textId="77777777" w:rsidR="00F75346" w:rsidRPr="00BF313D" w:rsidRDefault="00F75346" w:rsidP="00CA36C3">
      <w:pPr>
        <w:autoSpaceDE w:val="0"/>
        <w:autoSpaceDN w:val="0"/>
        <w:spacing w:line="600" w:lineRule="exact"/>
        <w:ind w:firstLineChars="200" w:firstLine="600"/>
        <w:textAlignment w:val="baseline"/>
        <w:rPr>
          <w:rFonts w:asciiTheme="minorEastAsia" w:hAnsiTheme="minorEastAsia"/>
          <w:color w:val="000000"/>
          <w:sz w:val="30"/>
          <w:szCs w:val="30"/>
        </w:rPr>
      </w:pPr>
      <w:r w:rsidRPr="00BF313D">
        <w:rPr>
          <w:rFonts w:asciiTheme="minorEastAsia" w:hAnsiTheme="minorEastAsia"/>
          <w:sz w:val="30"/>
          <w:szCs w:val="30"/>
        </w:rPr>
        <w:t>公司依据企业内部控制规范体系，结合公司内部控制制度和内部控制评价办法，组织开展内部控制评价工作。</w:t>
      </w:r>
    </w:p>
    <w:p w14:paraId="4261D8FD" w14:textId="77777777" w:rsidR="00F75346" w:rsidRPr="00BF313D" w:rsidRDefault="00F75346" w:rsidP="00CA36C3">
      <w:pPr>
        <w:autoSpaceDE w:val="0"/>
        <w:autoSpaceDN w:val="0"/>
        <w:spacing w:line="600" w:lineRule="exact"/>
        <w:ind w:firstLineChars="200" w:firstLine="600"/>
        <w:textAlignment w:val="baseline"/>
        <w:rPr>
          <w:rFonts w:asciiTheme="minorEastAsia" w:hAnsiTheme="minorEastAsia"/>
          <w:sz w:val="30"/>
          <w:szCs w:val="30"/>
        </w:rPr>
      </w:pPr>
      <w:r w:rsidRPr="00BF313D">
        <w:rPr>
          <w:rFonts w:asciiTheme="minorEastAsia" w:hAnsiTheme="minorEastAsia"/>
          <w:sz w:val="30"/>
          <w:szCs w:val="30"/>
        </w:rPr>
        <w:t>公司董事</w:t>
      </w:r>
      <w:r w:rsidRPr="00BF313D">
        <w:rPr>
          <w:rFonts w:asciiTheme="minorEastAsia" w:hAnsiTheme="minorEastAsia" w:hint="eastAsia"/>
          <w:sz w:val="30"/>
          <w:szCs w:val="30"/>
        </w:rPr>
        <w:t>会</w:t>
      </w:r>
      <w:r w:rsidRPr="00BF313D">
        <w:rPr>
          <w:rFonts w:asciiTheme="minorEastAsia" w:hAnsiTheme="minorEastAsia"/>
          <w:sz w:val="30"/>
          <w:szCs w:val="30"/>
        </w:rPr>
        <w:t>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公司确定的内部控制缺陷认定标准如下：</w:t>
      </w:r>
    </w:p>
    <w:p w14:paraId="3ECE4A10" w14:textId="77777777" w:rsidR="00F75346" w:rsidRPr="00BF313D" w:rsidRDefault="00F75346" w:rsidP="00CA36C3">
      <w:pPr>
        <w:autoSpaceDE w:val="0"/>
        <w:autoSpaceDN w:val="0"/>
        <w:spacing w:line="600" w:lineRule="exact"/>
        <w:ind w:firstLineChars="200" w:firstLine="602"/>
        <w:textAlignment w:val="baseline"/>
        <w:rPr>
          <w:rFonts w:asciiTheme="minorEastAsia" w:hAnsiTheme="minorEastAsia"/>
          <w:b/>
          <w:color w:val="000000"/>
          <w:sz w:val="30"/>
          <w:szCs w:val="30"/>
        </w:rPr>
      </w:pPr>
      <w:r w:rsidRPr="00BF313D">
        <w:rPr>
          <w:rFonts w:asciiTheme="minorEastAsia" w:hAnsiTheme="minorEastAsia" w:hint="eastAsia"/>
          <w:b/>
          <w:color w:val="000000"/>
          <w:sz w:val="30"/>
          <w:szCs w:val="30"/>
        </w:rPr>
        <w:t>1、财务报告内部控制缺陷认定标准</w:t>
      </w:r>
    </w:p>
    <w:p w14:paraId="0AFC0DB9" w14:textId="77777777" w:rsidR="00F75346" w:rsidRPr="00BF313D" w:rsidRDefault="00F75346" w:rsidP="00CA36C3">
      <w:pPr>
        <w:autoSpaceDE w:val="0"/>
        <w:autoSpaceDN w:val="0"/>
        <w:spacing w:line="600" w:lineRule="exact"/>
        <w:textAlignment w:val="baseline"/>
        <w:rPr>
          <w:rFonts w:asciiTheme="minorEastAsia" w:hAnsiTheme="minorEastAsia"/>
          <w:color w:val="000000"/>
          <w:sz w:val="30"/>
          <w:szCs w:val="30"/>
        </w:rPr>
      </w:pPr>
      <w:r w:rsidRPr="00BF313D">
        <w:rPr>
          <w:rFonts w:asciiTheme="minorEastAsia" w:hAnsiTheme="minorEastAsia" w:hint="eastAsia"/>
          <w:color w:val="000000"/>
          <w:sz w:val="30"/>
          <w:szCs w:val="30"/>
        </w:rPr>
        <w:t xml:space="preserve">    财务报告内部控制缺陷是指在会计确认、计量、记录和报告过程中出现的，对财务报告的真实性和完整性产生“直接影响”的控制缺陷。认定标准由该缺陷可能导致财务报表错报的重要程度来确定重大缺陷、重要缺陷和一般缺陷。 </w:t>
      </w:r>
    </w:p>
    <w:p w14:paraId="02A737BF" w14:textId="77777777" w:rsidR="00F75346" w:rsidRPr="00BF313D" w:rsidRDefault="00F75346" w:rsidP="00CA36C3">
      <w:pPr>
        <w:autoSpaceDE w:val="0"/>
        <w:autoSpaceDN w:val="0"/>
        <w:spacing w:line="600" w:lineRule="exact"/>
        <w:ind w:firstLineChars="150" w:firstLine="450"/>
        <w:textAlignment w:val="baseline"/>
        <w:rPr>
          <w:rFonts w:asciiTheme="minorEastAsia" w:hAnsiTheme="minorEastAsia"/>
          <w:color w:val="000000"/>
          <w:sz w:val="30"/>
          <w:szCs w:val="30"/>
        </w:rPr>
      </w:pPr>
      <w:r w:rsidRPr="00BF313D">
        <w:rPr>
          <w:rFonts w:asciiTheme="minorEastAsia" w:hAnsiTheme="minorEastAsia" w:hint="eastAsia"/>
          <w:color w:val="000000"/>
          <w:sz w:val="30"/>
          <w:szCs w:val="30"/>
        </w:rPr>
        <w:t>（1）公司确定的财务报告内部控制缺陷评价的定量标准如下：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6801"/>
      </w:tblGrid>
      <w:tr w:rsidR="00F75346" w:rsidRPr="00BF313D" w14:paraId="56F647E3" w14:textId="77777777" w:rsidTr="004A0215">
        <w:trPr>
          <w:jc w:val="center"/>
        </w:trPr>
        <w:tc>
          <w:tcPr>
            <w:tcW w:w="1616" w:type="dxa"/>
            <w:tcBorders>
              <w:top w:val="single" w:sz="4" w:space="0" w:color="auto"/>
              <w:left w:val="single" w:sz="4" w:space="0" w:color="auto"/>
              <w:bottom w:val="single" w:sz="4" w:space="0" w:color="auto"/>
              <w:right w:val="single" w:sz="4" w:space="0" w:color="auto"/>
            </w:tcBorders>
          </w:tcPr>
          <w:p w14:paraId="64123D14" w14:textId="77777777" w:rsidR="00F75346" w:rsidRPr="00BF313D" w:rsidRDefault="00F75346" w:rsidP="004A0215">
            <w:pPr>
              <w:autoSpaceDE w:val="0"/>
              <w:autoSpaceDN w:val="0"/>
              <w:spacing w:line="360" w:lineRule="auto"/>
              <w:jc w:val="center"/>
              <w:textAlignment w:val="baseline"/>
              <w:rPr>
                <w:rFonts w:asciiTheme="minorEastAsia" w:hAnsiTheme="minorEastAsia"/>
                <w:b/>
                <w:color w:val="000000"/>
                <w:szCs w:val="21"/>
              </w:rPr>
            </w:pPr>
            <w:r w:rsidRPr="00BF313D">
              <w:rPr>
                <w:rFonts w:asciiTheme="minorEastAsia" w:hAnsiTheme="minorEastAsia" w:hint="eastAsia"/>
                <w:b/>
                <w:color w:val="000000"/>
                <w:szCs w:val="21"/>
              </w:rPr>
              <w:t>内控缺陷类型</w:t>
            </w:r>
          </w:p>
        </w:tc>
        <w:tc>
          <w:tcPr>
            <w:tcW w:w="6801" w:type="dxa"/>
            <w:tcBorders>
              <w:top w:val="single" w:sz="4" w:space="0" w:color="auto"/>
              <w:left w:val="single" w:sz="4" w:space="0" w:color="auto"/>
              <w:bottom w:val="single" w:sz="4" w:space="0" w:color="auto"/>
              <w:right w:val="single" w:sz="4" w:space="0" w:color="auto"/>
            </w:tcBorders>
          </w:tcPr>
          <w:p w14:paraId="2ABE05EE" w14:textId="77777777" w:rsidR="00F75346" w:rsidRPr="00BF313D" w:rsidRDefault="00F75346" w:rsidP="004A0215">
            <w:pPr>
              <w:autoSpaceDE w:val="0"/>
              <w:autoSpaceDN w:val="0"/>
              <w:spacing w:line="360" w:lineRule="auto"/>
              <w:jc w:val="center"/>
              <w:textAlignment w:val="baseline"/>
              <w:rPr>
                <w:rFonts w:asciiTheme="minorEastAsia" w:hAnsiTheme="minorEastAsia"/>
                <w:b/>
                <w:color w:val="000000"/>
                <w:szCs w:val="21"/>
              </w:rPr>
            </w:pPr>
            <w:r w:rsidRPr="00BF313D">
              <w:rPr>
                <w:rFonts w:asciiTheme="minorEastAsia" w:hAnsiTheme="minorEastAsia" w:hint="eastAsia"/>
                <w:b/>
                <w:color w:val="000000"/>
                <w:szCs w:val="21"/>
              </w:rPr>
              <w:t>定量标准</w:t>
            </w:r>
          </w:p>
        </w:tc>
      </w:tr>
      <w:tr w:rsidR="00F75346" w:rsidRPr="00BF313D" w14:paraId="17BBF9D0" w14:textId="77777777" w:rsidTr="004A0215">
        <w:trPr>
          <w:trHeight w:val="1134"/>
          <w:jc w:val="center"/>
        </w:trPr>
        <w:tc>
          <w:tcPr>
            <w:tcW w:w="1616" w:type="dxa"/>
            <w:tcBorders>
              <w:top w:val="single" w:sz="4" w:space="0" w:color="auto"/>
              <w:left w:val="single" w:sz="4" w:space="0" w:color="auto"/>
              <w:bottom w:val="single" w:sz="4" w:space="0" w:color="auto"/>
              <w:right w:val="single" w:sz="4" w:space="0" w:color="auto"/>
            </w:tcBorders>
            <w:vAlign w:val="center"/>
          </w:tcPr>
          <w:p w14:paraId="4130B3CB" w14:textId="77777777" w:rsidR="00F75346" w:rsidRPr="00BF313D" w:rsidRDefault="00F75346" w:rsidP="004A0215">
            <w:pPr>
              <w:autoSpaceDE w:val="0"/>
              <w:autoSpaceDN w:val="0"/>
              <w:spacing w:line="276" w:lineRule="auto"/>
              <w:jc w:val="center"/>
              <w:textAlignment w:val="baseline"/>
              <w:rPr>
                <w:rFonts w:asciiTheme="minorEastAsia" w:hAnsiTheme="minorEastAsia"/>
                <w:color w:val="000000"/>
                <w:szCs w:val="21"/>
              </w:rPr>
            </w:pPr>
            <w:r w:rsidRPr="00BF313D">
              <w:rPr>
                <w:rFonts w:asciiTheme="minorEastAsia" w:hAnsiTheme="minorEastAsia" w:hint="eastAsia"/>
                <w:color w:val="000000"/>
                <w:szCs w:val="21"/>
              </w:rPr>
              <w:t>重大缺陷</w:t>
            </w:r>
          </w:p>
        </w:tc>
        <w:tc>
          <w:tcPr>
            <w:tcW w:w="6801" w:type="dxa"/>
            <w:tcBorders>
              <w:top w:val="single" w:sz="4" w:space="0" w:color="auto"/>
              <w:left w:val="single" w:sz="4" w:space="0" w:color="auto"/>
              <w:bottom w:val="single" w:sz="4" w:space="0" w:color="auto"/>
              <w:right w:val="single" w:sz="4" w:space="0" w:color="auto"/>
            </w:tcBorders>
          </w:tcPr>
          <w:p w14:paraId="046E54E8" w14:textId="77777777" w:rsidR="00F75346" w:rsidRPr="00BF313D" w:rsidRDefault="00F75346" w:rsidP="004A0215">
            <w:pPr>
              <w:autoSpaceDE w:val="0"/>
              <w:autoSpaceDN w:val="0"/>
              <w:spacing w:line="360" w:lineRule="auto"/>
              <w:textAlignment w:val="baseline"/>
              <w:rPr>
                <w:rFonts w:asciiTheme="minorEastAsia" w:hAnsiTheme="minorEastAsia"/>
                <w:szCs w:val="21"/>
              </w:rPr>
            </w:pPr>
            <w:r w:rsidRPr="00BF313D">
              <w:rPr>
                <w:rFonts w:asciiTheme="minorEastAsia" w:hAnsiTheme="minorEastAsia" w:hint="eastAsia"/>
                <w:color w:val="000000"/>
                <w:szCs w:val="21"/>
              </w:rPr>
              <w:t>由该缺陷或缺陷组合可能导致财务错报达到如下程度：错报营业收入</w:t>
            </w:r>
            <w:r w:rsidRPr="00BF313D">
              <w:rPr>
                <w:rFonts w:asciiTheme="minorEastAsia" w:hAnsiTheme="minorEastAsia" w:hint="eastAsia"/>
                <w:szCs w:val="21"/>
              </w:rPr>
              <w:t>≥营业收入的</w:t>
            </w:r>
            <w:r w:rsidRPr="00BF313D">
              <w:rPr>
                <w:rFonts w:asciiTheme="minorEastAsia" w:hAnsiTheme="minorEastAsia"/>
                <w:szCs w:val="21"/>
              </w:rPr>
              <w:t>3%</w:t>
            </w:r>
            <w:r w:rsidRPr="00BF313D">
              <w:rPr>
                <w:rFonts w:asciiTheme="minorEastAsia" w:hAnsiTheme="minorEastAsia" w:hint="eastAsia"/>
                <w:szCs w:val="21"/>
              </w:rPr>
              <w:t>；错报利润总额≥利润总额的</w:t>
            </w:r>
            <w:r w:rsidRPr="00BF313D">
              <w:rPr>
                <w:rFonts w:asciiTheme="minorEastAsia" w:hAnsiTheme="minorEastAsia"/>
                <w:szCs w:val="21"/>
              </w:rPr>
              <w:t>5%</w:t>
            </w:r>
            <w:r w:rsidRPr="00BF313D">
              <w:rPr>
                <w:rFonts w:asciiTheme="minorEastAsia" w:hAnsiTheme="minorEastAsia" w:hint="eastAsia"/>
                <w:szCs w:val="21"/>
              </w:rPr>
              <w:t>；错报资产项目≥资产总额的</w:t>
            </w:r>
            <w:r w:rsidRPr="00BF313D">
              <w:rPr>
                <w:rFonts w:asciiTheme="minorEastAsia" w:hAnsiTheme="minorEastAsia"/>
                <w:szCs w:val="21"/>
              </w:rPr>
              <w:t>1%</w:t>
            </w:r>
            <w:r w:rsidRPr="00BF313D">
              <w:rPr>
                <w:rFonts w:asciiTheme="minorEastAsia" w:hAnsiTheme="minorEastAsia" w:hint="eastAsia"/>
                <w:szCs w:val="21"/>
              </w:rPr>
              <w:t>。</w:t>
            </w:r>
          </w:p>
        </w:tc>
      </w:tr>
      <w:tr w:rsidR="00F75346" w:rsidRPr="00BF313D" w14:paraId="6CAE911D" w14:textId="77777777" w:rsidTr="004A0215">
        <w:trPr>
          <w:trHeight w:val="1134"/>
          <w:jc w:val="center"/>
        </w:trPr>
        <w:tc>
          <w:tcPr>
            <w:tcW w:w="1616" w:type="dxa"/>
            <w:tcBorders>
              <w:top w:val="single" w:sz="4" w:space="0" w:color="auto"/>
              <w:left w:val="single" w:sz="4" w:space="0" w:color="auto"/>
              <w:bottom w:val="single" w:sz="4" w:space="0" w:color="auto"/>
              <w:right w:val="single" w:sz="4" w:space="0" w:color="auto"/>
            </w:tcBorders>
            <w:vAlign w:val="center"/>
          </w:tcPr>
          <w:p w14:paraId="216B5683" w14:textId="77777777" w:rsidR="00F75346" w:rsidRPr="00BF313D" w:rsidRDefault="00F75346" w:rsidP="004A0215">
            <w:pPr>
              <w:spacing w:line="276" w:lineRule="auto"/>
              <w:jc w:val="center"/>
              <w:rPr>
                <w:rFonts w:asciiTheme="minorEastAsia" w:hAnsiTheme="minorEastAsia"/>
                <w:szCs w:val="21"/>
              </w:rPr>
            </w:pPr>
            <w:r w:rsidRPr="00BF313D">
              <w:rPr>
                <w:rFonts w:asciiTheme="minorEastAsia" w:hAnsiTheme="minorEastAsia" w:hint="eastAsia"/>
                <w:szCs w:val="21"/>
              </w:rPr>
              <w:t>重要缺陷</w:t>
            </w:r>
          </w:p>
        </w:tc>
        <w:tc>
          <w:tcPr>
            <w:tcW w:w="6801" w:type="dxa"/>
            <w:tcBorders>
              <w:top w:val="single" w:sz="4" w:space="0" w:color="auto"/>
              <w:left w:val="single" w:sz="4" w:space="0" w:color="auto"/>
              <w:bottom w:val="single" w:sz="4" w:space="0" w:color="auto"/>
              <w:right w:val="single" w:sz="4" w:space="0" w:color="auto"/>
            </w:tcBorders>
          </w:tcPr>
          <w:p w14:paraId="2DE2B10A" w14:textId="77777777" w:rsidR="00F75346" w:rsidRPr="00BF313D" w:rsidRDefault="00F75346" w:rsidP="008D2D0E">
            <w:pPr>
              <w:spacing w:line="360" w:lineRule="auto"/>
              <w:rPr>
                <w:rFonts w:asciiTheme="minorEastAsia" w:hAnsiTheme="minorEastAsia"/>
                <w:szCs w:val="21"/>
              </w:rPr>
            </w:pPr>
            <w:r w:rsidRPr="00BF313D">
              <w:rPr>
                <w:rFonts w:asciiTheme="minorEastAsia" w:hAnsiTheme="minorEastAsia" w:hint="eastAsia"/>
                <w:color w:val="000000"/>
                <w:szCs w:val="21"/>
              </w:rPr>
              <w:t>由该缺陷或缺陷组合可能导致的财务错报达到如下程度：营业收入的3%＞错报营业收入</w:t>
            </w:r>
            <w:r w:rsidRPr="00BF313D">
              <w:rPr>
                <w:rFonts w:asciiTheme="minorEastAsia" w:hAnsiTheme="minorEastAsia" w:hint="eastAsia"/>
                <w:szCs w:val="21"/>
              </w:rPr>
              <w:t>≥</w:t>
            </w:r>
            <w:r w:rsidRPr="00BF313D">
              <w:rPr>
                <w:rFonts w:asciiTheme="minorEastAsia" w:hAnsiTheme="minorEastAsia" w:hint="eastAsia"/>
                <w:color w:val="000000"/>
                <w:szCs w:val="21"/>
              </w:rPr>
              <w:t>营</w:t>
            </w:r>
            <w:r w:rsidRPr="00BF313D">
              <w:rPr>
                <w:rFonts w:asciiTheme="minorEastAsia" w:hAnsiTheme="minorEastAsia" w:hint="eastAsia"/>
                <w:szCs w:val="21"/>
              </w:rPr>
              <w:t>业收入的2%；利润总额</w:t>
            </w:r>
            <w:r w:rsidR="008D2D0E" w:rsidRPr="00BF313D">
              <w:rPr>
                <w:rFonts w:asciiTheme="minorEastAsia" w:hAnsiTheme="minorEastAsia" w:hint="eastAsia"/>
                <w:szCs w:val="21"/>
              </w:rPr>
              <w:t>的</w:t>
            </w:r>
            <w:r w:rsidRPr="00BF313D">
              <w:rPr>
                <w:rFonts w:asciiTheme="minorEastAsia" w:hAnsiTheme="minorEastAsia" w:hint="eastAsia"/>
                <w:szCs w:val="21"/>
              </w:rPr>
              <w:t>5%</w:t>
            </w:r>
            <w:r w:rsidRPr="00BF313D">
              <w:rPr>
                <w:rFonts w:asciiTheme="minorEastAsia" w:hAnsiTheme="minorEastAsia" w:hint="eastAsia"/>
                <w:color w:val="000000"/>
                <w:szCs w:val="21"/>
              </w:rPr>
              <w:t>＞错报</w:t>
            </w:r>
            <w:r w:rsidRPr="00BF313D">
              <w:rPr>
                <w:rFonts w:asciiTheme="minorEastAsia" w:hAnsiTheme="minorEastAsia" w:hint="eastAsia"/>
                <w:szCs w:val="21"/>
              </w:rPr>
              <w:t>利润总额≥利润总额</w:t>
            </w:r>
            <w:r w:rsidR="008D2D0E" w:rsidRPr="00BF313D">
              <w:rPr>
                <w:rFonts w:asciiTheme="minorEastAsia" w:hAnsiTheme="minorEastAsia" w:hint="eastAsia"/>
                <w:szCs w:val="21"/>
              </w:rPr>
              <w:t>的</w:t>
            </w:r>
            <w:r w:rsidRPr="00BF313D">
              <w:rPr>
                <w:rFonts w:asciiTheme="minorEastAsia" w:hAnsiTheme="minorEastAsia" w:hint="eastAsia"/>
                <w:szCs w:val="21"/>
              </w:rPr>
              <w:t>2%；资产总额</w:t>
            </w:r>
            <w:r w:rsidR="008D2D0E" w:rsidRPr="00BF313D">
              <w:rPr>
                <w:rFonts w:asciiTheme="minorEastAsia" w:hAnsiTheme="minorEastAsia" w:hint="eastAsia"/>
                <w:szCs w:val="21"/>
              </w:rPr>
              <w:t>的</w:t>
            </w:r>
            <w:r w:rsidRPr="00BF313D">
              <w:rPr>
                <w:rFonts w:asciiTheme="minorEastAsia" w:hAnsiTheme="minorEastAsia" w:hint="eastAsia"/>
                <w:szCs w:val="21"/>
              </w:rPr>
              <w:t>1%</w:t>
            </w:r>
            <w:r w:rsidRPr="00BF313D">
              <w:rPr>
                <w:rFonts w:asciiTheme="minorEastAsia" w:hAnsiTheme="minorEastAsia" w:hint="eastAsia"/>
                <w:color w:val="000000"/>
                <w:szCs w:val="21"/>
              </w:rPr>
              <w:t>＞错报</w:t>
            </w:r>
            <w:r w:rsidRPr="00BF313D">
              <w:rPr>
                <w:rFonts w:asciiTheme="minorEastAsia" w:hAnsiTheme="minorEastAsia" w:hint="eastAsia"/>
                <w:szCs w:val="21"/>
              </w:rPr>
              <w:t>资产项目≥资产总额</w:t>
            </w:r>
            <w:r w:rsidR="008D2D0E" w:rsidRPr="00BF313D">
              <w:rPr>
                <w:rFonts w:asciiTheme="minorEastAsia" w:hAnsiTheme="minorEastAsia" w:hint="eastAsia"/>
                <w:szCs w:val="21"/>
              </w:rPr>
              <w:t>的</w:t>
            </w:r>
            <w:r w:rsidRPr="00BF313D">
              <w:rPr>
                <w:rFonts w:asciiTheme="minorEastAsia" w:hAnsiTheme="minorEastAsia" w:hint="eastAsia"/>
                <w:szCs w:val="21"/>
              </w:rPr>
              <w:t>0.5%。</w:t>
            </w:r>
          </w:p>
        </w:tc>
      </w:tr>
      <w:tr w:rsidR="00F75346" w:rsidRPr="00BF313D" w14:paraId="1D6D9A0D" w14:textId="77777777" w:rsidTr="004A0215">
        <w:trPr>
          <w:trHeight w:val="1134"/>
          <w:jc w:val="center"/>
        </w:trPr>
        <w:tc>
          <w:tcPr>
            <w:tcW w:w="1616" w:type="dxa"/>
            <w:tcBorders>
              <w:top w:val="single" w:sz="4" w:space="0" w:color="auto"/>
              <w:left w:val="single" w:sz="4" w:space="0" w:color="auto"/>
              <w:bottom w:val="single" w:sz="4" w:space="0" w:color="auto"/>
              <w:right w:val="single" w:sz="4" w:space="0" w:color="auto"/>
            </w:tcBorders>
            <w:vAlign w:val="center"/>
          </w:tcPr>
          <w:p w14:paraId="0002067E" w14:textId="77777777" w:rsidR="00F75346" w:rsidRPr="00BF313D" w:rsidRDefault="00F75346" w:rsidP="004A0215">
            <w:pPr>
              <w:spacing w:line="276" w:lineRule="auto"/>
              <w:jc w:val="center"/>
              <w:rPr>
                <w:rFonts w:asciiTheme="minorEastAsia" w:hAnsiTheme="minorEastAsia"/>
                <w:szCs w:val="21"/>
              </w:rPr>
            </w:pPr>
            <w:r w:rsidRPr="00BF313D">
              <w:rPr>
                <w:rFonts w:asciiTheme="minorEastAsia" w:hAnsiTheme="minorEastAsia" w:hint="eastAsia"/>
                <w:szCs w:val="21"/>
              </w:rPr>
              <w:t>一般缺陷</w:t>
            </w:r>
          </w:p>
        </w:tc>
        <w:tc>
          <w:tcPr>
            <w:tcW w:w="6801" w:type="dxa"/>
            <w:tcBorders>
              <w:top w:val="single" w:sz="4" w:space="0" w:color="auto"/>
              <w:left w:val="single" w:sz="4" w:space="0" w:color="auto"/>
              <w:bottom w:val="single" w:sz="4" w:space="0" w:color="auto"/>
              <w:right w:val="single" w:sz="4" w:space="0" w:color="auto"/>
            </w:tcBorders>
          </w:tcPr>
          <w:p w14:paraId="68BFB41D" w14:textId="77777777" w:rsidR="00F75346" w:rsidRPr="00BF313D" w:rsidRDefault="00F75346" w:rsidP="008D2D0E">
            <w:pPr>
              <w:spacing w:line="360" w:lineRule="auto"/>
              <w:rPr>
                <w:rFonts w:asciiTheme="minorEastAsia" w:hAnsiTheme="minorEastAsia"/>
                <w:szCs w:val="21"/>
              </w:rPr>
            </w:pPr>
            <w:r w:rsidRPr="00BF313D">
              <w:rPr>
                <w:rFonts w:asciiTheme="minorEastAsia" w:hAnsiTheme="minorEastAsia" w:hint="eastAsia"/>
                <w:color w:val="000000"/>
                <w:szCs w:val="21"/>
              </w:rPr>
              <w:t>由该缺陷或缺陷组合可能导致的财务错报达到如下程度：错报营业收入＜营业收入的</w:t>
            </w:r>
            <w:r w:rsidRPr="00BF313D">
              <w:rPr>
                <w:rFonts w:asciiTheme="minorEastAsia" w:hAnsiTheme="minorEastAsia"/>
                <w:color w:val="000000"/>
                <w:szCs w:val="21"/>
              </w:rPr>
              <w:t>2%</w:t>
            </w:r>
            <w:r w:rsidRPr="00BF313D">
              <w:rPr>
                <w:rFonts w:asciiTheme="minorEastAsia" w:hAnsiTheme="minorEastAsia" w:hint="eastAsia"/>
                <w:color w:val="000000"/>
                <w:szCs w:val="21"/>
              </w:rPr>
              <w:t>；错报利润总额＜利润总额</w:t>
            </w:r>
            <w:r w:rsidR="008D2D0E" w:rsidRPr="00BF313D">
              <w:rPr>
                <w:rFonts w:asciiTheme="minorEastAsia" w:hAnsiTheme="minorEastAsia" w:hint="eastAsia"/>
                <w:color w:val="000000"/>
                <w:szCs w:val="21"/>
              </w:rPr>
              <w:t>的</w:t>
            </w:r>
            <w:r w:rsidRPr="00BF313D">
              <w:rPr>
                <w:rFonts w:asciiTheme="minorEastAsia" w:hAnsiTheme="minorEastAsia"/>
                <w:color w:val="000000"/>
                <w:szCs w:val="21"/>
              </w:rPr>
              <w:t>2%</w:t>
            </w:r>
            <w:r w:rsidRPr="00BF313D">
              <w:rPr>
                <w:rFonts w:asciiTheme="minorEastAsia" w:hAnsiTheme="minorEastAsia" w:hint="eastAsia"/>
                <w:color w:val="000000"/>
                <w:szCs w:val="21"/>
              </w:rPr>
              <w:t>；错报资产项目＜资产总额</w:t>
            </w:r>
            <w:r w:rsidR="008D2D0E" w:rsidRPr="00BF313D">
              <w:rPr>
                <w:rFonts w:asciiTheme="minorEastAsia" w:hAnsiTheme="minorEastAsia" w:hint="eastAsia"/>
                <w:color w:val="000000"/>
                <w:szCs w:val="21"/>
              </w:rPr>
              <w:t>的</w:t>
            </w:r>
            <w:r w:rsidRPr="00BF313D">
              <w:rPr>
                <w:rFonts w:asciiTheme="minorEastAsia" w:hAnsiTheme="minorEastAsia"/>
                <w:color w:val="000000"/>
                <w:szCs w:val="21"/>
              </w:rPr>
              <w:t>0.5%</w:t>
            </w:r>
            <w:r w:rsidRPr="00BF313D">
              <w:rPr>
                <w:rFonts w:asciiTheme="minorEastAsia" w:hAnsiTheme="minorEastAsia" w:hint="eastAsia"/>
                <w:color w:val="000000"/>
                <w:szCs w:val="21"/>
              </w:rPr>
              <w:t>。</w:t>
            </w:r>
          </w:p>
        </w:tc>
      </w:tr>
    </w:tbl>
    <w:p w14:paraId="10BB9A13" w14:textId="77777777" w:rsidR="00F75346" w:rsidRPr="00BF313D" w:rsidRDefault="00F75346" w:rsidP="00CA36C3">
      <w:pPr>
        <w:autoSpaceDE w:val="0"/>
        <w:autoSpaceDN w:val="0"/>
        <w:spacing w:line="600" w:lineRule="exact"/>
        <w:ind w:firstLineChars="200" w:firstLine="600"/>
        <w:textAlignment w:val="baseline"/>
        <w:rPr>
          <w:rFonts w:asciiTheme="minorEastAsia" w:hAnsiTheme="minorEastAsia"/>
          <w:color w:val="000000"/>
          <w:sz w:val="30"/>
          <w:szCs w:val="30"/>
        </w:rPr>
      </w:pPr>
      <w:r w:rsidRPr="00BF313D">
        <w:rPr>
          <w:rFonts w:asciiTheme="minorEastAsia" w:hAnsiTheme="minorEastAsia" w:hint="eastAsia"/>
          <w:color w:val="000000"/>
          <w:sz w:val="30"/>
          <w:szCs w:val="30"/>
        </w:rPr>
        <w:lastRenderedPageBreak/>
        <w:t>（2）公司确定的财务报告内部控制缺陷评价的定性标准如下：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713"/>
      </w:tblGrid>
      <w:tr w:rsidR="00F75346" w:rsidRPr="00BF313D" w14:paraId="613BE1AA" w14:textId="77777777" w:rsidTr="004A0215">
        <w:trPr>
          <w:jc w:val="center"/>
        </w:trPr>
        <w:tc>
          <w:tcPr>
            <w:tcW w:w="1809" w:type="dxa"/>
            <w:tcBorders>
              <w:top w:val="single" w:sz="4" w:space="0" w:color="auto"/>
              <w:left w:val="single" w:sz="4" w:space="0" w:color="auto"/>
              <w:bottom w:val="single" w:sz="4" w:space="0" w:color="auto"/>
              <w:right w:val="single" w:sz="4" w:space="0" w:color="auto"/>
            </w:tcBorders>
          </w:tcPr>
          <w:p w14:paraId="08128AF8" w14:textId="77777777" w:rsidR="00F75346" w:rsidRPr="00BF313D" w:rsidRDefault="00F75346" w:rsidP="004A0215">
            <w:pPr>
              <w:autoSpaceDE w:val="0"/>
              <w:autoSpaceDN w:val="0"/>
              <w:spacing w:line="360" w:lineRule="auto"/>
              <w:jc w:val="center"/>
              <w:textAlignment w:val="baseline"/>
              <w:rPr>
                <w:rFonts w:asciiTheme="minorEastAsia" w:hAnsiTheme="minorEastAsia"/>
                <w:b/>
                <w:color w:val="000000"/>
                <w:szCs w:val="21"/>
              </w:rPr>
            </w:pPr>
            <w:r w:rsidRPr="00BF313D">
              <w:rPr>
                <w:rFonts w:asciiTheme="minorEastAsia" w:hAnsiTheme="minorEastAsia" w:hint="eastAsia"/>
                <w:b/>
                <w:color w:val="000000"/>
                <w:szCs w:val="21"/>
              </w:rPr>
              <w:t>内控缺陷类型</w:t>
            </w:r>
          </w:p>
        </w:tc>
        <w:tc>
          <w:tcPr>
            <w:tcW w:w="6713" w:type="dxa"/>
            <w:tcBorders>
              <w:top w:val="single" w:sz="4" w:space="0" w:color="auto"/>
              <w:left w:val="single" w:sz="4" w:space="0" w:color="auto"/>
              <w:bottom w:val="single" w:sz="4" w:space="0" w:color="auto"/>
              <w:right w:val="single" w:sz="4" w:space="0" w:color="auto"/>
            </w:tcBorders>
          </w:tcPr>
          <w:p w14:paraId="4A6A0B2F" w14:textId="77777777" w:rsidR="00F75346" w:rsidRPr="00BF313D" w:rsidRDefault="00F75346" w:rsidP="004A0215">
            <w:pPr>
              <w:autoSpaceDE w:val="0"/>
              <w:autoSpaceDN w:val="0"/>
              <w:spacing w:line="360" w:lineRule="auto"/>
              <w:jc w:val="center"/>
              <w:textAlignment w:val="baseline"/>
              <w:rPr>
                <w:rFonts w:asciiTheme="minorEastAsia" w:hAnsiTheme="minorEastAsia"/>
                <w:b/>
                <w:color w:val="000000"/>
                <w:szCs w:val="21"/>
              </w:rPr>
            </w:pPr>
            <w:r w:rsidRPr="00BF313D">
              <w:rPr>
                <w:rFonts w:asciiTheme="minorEastAsia" w:hAnsiTheme="minorEastAsia" w:hint="eastAsia"/>
                <w:b/>
                <w:color w:val="000000"/>
                <w:szCs w:val="21"/>
              </w:rPr>
              <w:t>定性标准</w:t>
            </w:r>
          </w:p>
        </w:tc>
      </w:tr>
      <w:tr w:rsidR="00F75346" w:rsidRPr="00BF313D" w14:paraId="609F3BCC" w14:textId="77777777" w:rsidTr="004A0215">
        <w:trPr>
          <w:trHeight w:val="1270"/>
          <w:jc w:val="center"/>
        </w:trPr>
        <w:tc>
          <w:tcPr>
            <w:tcW w:w="1809" w:type="dxa"/>
            <w:tcBorders>
              <w:top w:val="single" w:sz="4" w:space="0" w:color="auto"/>
              <w:left w:val="single" w:sz="4" w:space="0" w:color="auto"/>
              <w:bottom w:val="single" w:sz="4" w:space="0" w:color="auto"/>
              <w:right w:val="single" w:sz="4" w:space="0" w:color="auto"/>
            </w:tcBorders>
            <w:vAlign w:val="center"/>
          </w:tcPr>
          <w:p w14:paraId="514D1D8F" w14:textId="77777777" w:rsidR="00F75346" w:rsidRPr="00BF313D" w:rsidRDefault="00F75346" w:rsidP="004A0215">
            <w:pPr>
              <w:autoSpaceDE w:val="0"/>
              <w:autoSpaceDN w:val="0"/>
              <w:spacing w:line="360" w:lineRule="auto"/>
              <w:jc w:val="center"/>
              <w:textAlignment w:val="baseline"/>
              <w:rPr>
                <w:rFonts w:asciiTheme="minorEastAsia" w:hAnsiTheme="minorEastAsia"/>
                <w:color w:val="000000"/>
                <w:szCs w:val="21"/>
              </w:rPr>
            </w:pPr>
            <w:r w:rsidRPr="00BF313D">
              <w:rPr>
                <w:rFonts w:asciiTheme="minorEastAsia" w:hAnsiTheme="minorEastAsia" w:hint="eastAsia"/>
                <w:color w:val="000000"/>
                <w:szCs w:val="21"/>
              </w:rPr>
              <w:t>重大缺陷</w:t>
            </w:r>
          </w:p>
        </w:tc>
        <w:tc>
          <w:tcPr>
            <w:tcW w:w="6713" w:type="dxa"/>
            <w:tcBorders>
              <w:top w:val="single" w:sz="4" w:space="0" w:color="auto"/>
              <w:left w:val="single" w:sz="4" w:space="0" w:color="auto"/>
              <w:bottom w:val="single" w:sz="4" w:space="0" w:color="auto"/>
              <w:right w:val="single" w:sz="4" w:space="0" w:color="auto"/>
            </w:tcBorders>
          </w:tcPr>
          <w:p w14:paraId="1673D8E2"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hint="eastAsia"/>
                <w:color w:val="000000"/>
                <w:szCs w:val="21"/>
              </w:rPr>
              <w:t>1、董事、监事和高级管理人员舞弊；</w:t>
            </w:r>
          </w:p>
          <w:p w14:paraId="75541916"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hint="eastAsia"/>
                <w:color w:val="000000"/>
                <w:szCs w:val="21"/>
              </w:rPr>
              <w:t>2、公司已经公告的财务报告存在重大差错；</w:t>
            </w:r>
          </w:p>
          <w:p w14:paraId="365349AB"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hint="eastAsia"/>
                <w:color w:val="000000"/>
                <w:szCs w:val="21"/>
              </w:rPr>
              <w:t>3、公司财务报表已经或很可能被注册会计师出具否定意见或拒绝表示意见；</w:t>
            </w:r>
          </w:p>
          <w:p w14:paraId="343DF585"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hint="eastAsia"/>
                <w:color w:val="000000"/>
                <w:szCs w:val="21"/>
              </w:rPr>
              <w:t>4、公司审计委员会和内部审计机构未能有效发挥监督职能；</w:t>
            </w:r>
          </w:p>
          <w:p w14:paraId="4800C555" w14:textId="77777777" w:rsidR="00F75346" w:rsidRPr="00BF313D" w:rsidRDefault="00F75346" w:rsidP="004A0215">
            <w:pPr>
              <w:autoSpaceDE w:val="0"/>
              <w:autoSpaceDN w:val="0"/>
              <w:spacing w:line="360" w:lineRule="auto"/>
              <w:textAlignment w:val="baseline"/>
              <w:rPr>
                <w:rFonts w:asciiTheme="minorEastAsia" w:hAnsiTheme="minorEastAsia"/>
                <w:szCs w:val="21"/>
              </w:rPr>
            </w:pPr>
            <w:r w:rsidRPr="00BF313D">
              <w:rPr>
                <w:rFonts w:asciiTheme="minorEastAsia" w:hAnsiTheme="minorEastAsia" w:hint="eastAsia"/>
                <w:color w:val="000000"/>
                <w:szCs w:val="21"/>
              </w:rPr>
              <w:t>5、内部控制评价的结果特别是重大或重要缺陷未得到整改。</w:t>
            </w:r>
          </w:p>
        </w:tc>
      </w:tr>
      <w:tr w:rsidR="00F75346" w:rsidRPr="00BF313D" w14:paraId="07F4929D" w14:textId="77777777" w:rsidTr="004A0215">
        <w:trPr>
          <w:trHeight w:val="1270"/>
          <w:jc w:val="center"/>
        </w:trPr>
        <w:tc>
          <w:tcPr>
            <w:tcW w:w="1809" w:type="dxa"/>
            <w:tcBorders>
              <w:top w:val="single" w:sz="4" w:space="0" w:color="auto"/>
              <w:left w:val="single" w:sz="4" w:space="0" w:color="auto"/>
              <w:bottom w:val="single" w:sz="4" w:space="0" w:color="auto"/>
              <w:right w:val="single" w:sz="4" w:space="0" w:color="auto"/>
            </w:tcBorders>
            <w:vAlign w:val="center"/>
          </w:tcPr>
          <w:p w14:paraId="57C5ECDB" w14:textId="77777777" w:rsidR="00F75346" w:rsidRPr="00BF313D" w:rsidRDefault="00F75346" w:rsidP="004A0215">
            <w:pPr>
              <w:jc w:val="center"/>
              <w:rPr>
                <w:rFonts w:asciiTheme="minorEastAsia" w:hAnsiTheme="minorEastAsia"/>
                <w:szCs w:val="21"/>
              </w:rPr>
            </w:pPr>
            <w:r w:rsidRPr="00BF313D">
              <w:rPr>
                <w:rFonts w:asciiTheme="minorEastAsia" w:hAnsiTheme="minorEastAsia" w:hint="eastAsia"/>
                <w:szCs w:val="21"/>
              </w:rPr>
              <w:t>重要缺陷</w:t>
            </w:r>
          </w:p>
        </w:tc>
        <w:tc>
          <w:tcPr>
            <w:tcW w:w="6713" w:type="dxa"/>
            <w:tcBorders>
              <w:top w:val="single" w:sz="4" w:space="0" w:color="auto"/>
              <w:left w:val="single" w:sz="4" w:space="0" w:color="auto"/>
              <w:bottom w:val="single" w:sz="4" w:space="0" w:color="auto"/>
              <w:right w:val="single" w:sz="4" w:space="0" w:color="auto"/>
            </w:tcBorders>
          </w:tcPr>
          <w:p w14:paraId="5F1C6F0A"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color w:val="000000"/>
                <w:szCs w:val="21"/>
              </w:rPr>
              <w:t>1</w:t>
            </w:r>
            <w:r w:rsidRPr="00BF313D">
              <w:rPr>
                <w:rFonts w:asciiTheme="minorEastAsia" w:hAnsiTheme="minorEastAsia" w:hint="eastAsia"/>
                <w:color w:val="000000"/>
                <w:szCs w:val="21"/>
              </w:rPr>
              <w:t>、未依照企业会计准则选择和应用会计政策；</w:t>
            </w:r>
          </w:p>
          <w:p w14:paraId="60DCB889"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color w:val="000000"/>
                <w:szCs w:val="21"/>
              </w:rPr>
              <w:t>2</w:t>
            </w:r>
            <w:r w:rsidRPr="00BF313D">
              <w:rPr>
                <w:rFonts w:asciiTheme="minorEastAsia" w:hAnsiTheme="minorEastAsia" w:hint="eastAsia"/>
                <w:color w:val="000000"/>
                <w:szCs w:val="21"/>
              </w:rPr>
              <w:t>、未建立反舞弊程序和控制措施；</w:t>
            </w:r>
          </w:p>
          <w:p w14:paraId="0EA03AD0"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color w:val="000000"/>
                <w:szCs w:val="21"/>
              </w:rPr>
              <w:t>3</w:t>
            </w:r>
            <w:r w:rsidRPr="00BF313D">
              <w:rPr>
                <w:rFonts w:asciiTheme="minorEastAsia" w:hAnsiTheme="minorEastAsia" w:hint="eastAsia"/>
                <w:color w:val="000000"/>
                <w:szCs w:val="21"/>
              </w:rPr>
              <w:t>、对于非常规或特殊交易的账务处理没有建立相应的控制机制或没有实施且没有相应的补偿性控制；</w:t>
            </w:r>
          </w:p>
          <w:p w14:paraId="33FCE547" w14:textId="77777777" w:rsidR="00F75346" w:rsidRPr="00BF313D" w:rsidRDefault="00F75346" w:rsidP="004A0215">
            <w:pPr>
              <w:autoSpaceDE w:val="0"/>
              <w:autoSpaceDN w:val="0"/>
              <w:spacing w:line="360" w:lineRule="auto"/>
              <w:textAlignment w:val="baseline"/>
              <w:rPr>
                <w:rFonts w:asciiTheme="minorEastAsia" w:hAnsiTheme="minorEastAsia"/>
                <w:szCs w:val="21"/>
              </w:rPr>
            </w:pPr>
            <w:r w:rsidRPr="00BF313D">
              <w:rPr>
                <w:rFonts w:asciiTheme="minorEastAsia" w:hAnsiTheme="minorEastAsia"/>
                <w:color w:val="000000"/>
                <w:szCs w:val="21"/>
              </w:rPr>
              <w:t>4</w:t>
            </w:r>
            <w:r w:rsidRPr="00BF313D">
              <w:rPr>
                <w:rFonts w:asciiTheme="minorEastAsia" w:hAnsiTheme="minorEastAsia" w:hint="eastAsia"/>
                <w:color w:val="000000"/>
                <w:szCs w:val="21"/>
              </w:rPr>
              <w:t>、对于期末财务报告过程的控制存在一项或多项缺陷且不能合理保证编制的财务报表达到真实、准确的目标。</w:t>
            </w:r>
          </w:p>
        </w:tc>
      </w:tr>
      <w:tr w:rsidR="00F75346" w:rsidRPr="00BF313D" w14:paraId="5C6C08EE" w14:textId="77777777" w:rsidTr="004A0215">
        <w:trPr>
          <w:jc w:val="center"/>
        </w:trPr>
        <w:tc>
          <w:tcPr>
            <w:tcW w:w="1809" w:type="dxa"/>
            <w:tcBorders>
              <w:top w:val="single" w:sz="4" w:space="0" w:color="auto"/>
              <w:left w:val="single" w:sz="4" w:space="0" w:color="auto"/>
              <w:bottom w:val="single" w:sz="4" w:space="0" w:color="auto"/>
              <w:right w:val="single" w:sz="4" w:space="0" w:color="auto"/>
            </w:tcBorders>
            <w:vAlign w:val="center"/>
          </w:tcPr>
          <w:p w14:paraId="4CA93EE4" w14:textId="77777777" w:rsidR="00F75346" w:rsidRPr="00BF313D" w:rsidRDefault="00F75346" w:rsidP="004A0215">
            <w:pPr>
              <w:autoSpaceDE w:val="0"/>
              <w:autoSpaceDN w:val="0"/>
              <w:spacing w:line="360" w:lineRule="auto"/>
              <w:jc w:val="center"/>
              <w:textAlignment w:val="baseline"/>
              <w:rPr>
                <w:rFonts w:asciiTheme="minorEastAsia" w:hAnsiTheme="minorEastAsia"/>
                <w:color w:val="000000"/>
                <w:szCs w:val="21"/>
              </w:rPr>
            </w:pPr>
            <w:r w:rsidRPr="00BF313D">
              <w:rPr>
                <w:rFonts w:asciiTheme="minorEastAsia" w:hAnsiTheme="minorEastAsia" w:hint="eastAsia"/>
                <w:color w:val="000000"/>
                <w:szCs w:val="21"/>
              </w:rPr>
              <w:t>一般缺陷</w:t>
            </w:r>
          </w:p>
        </w:tc>
        <w:tc>
          <w:tcPr>
            <w:tcW w:w="6713" w:type="dxa"/>
            <w:tcBorders>
              <w:top w:val="single" w:sz="4" w:space="0" w:color="auto"/>
              <w:left w:val="single" w:sz="4" w:space="0" w:color="auto"/>
              <w:bottom w:val="single" w:sz="4" w:space="0" w:color="auto"/>
              <w:right w:val="single" w:sz="4" w:space="0" w:color="auto"/>
            </w:tcBorders>
          </w:tcPr>
          <w:p w14:paraId="13DE90F7"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hint="eastAsia"/>
                <w:color w:val="000000"/>
                <w:szCs w:val="21"/>
              </w:rPr>
              <w:t>除重大缺陷和重要缺陷外的其他缺陷。</w:t>
            </w:r>
          </w:p>
        </w:tc>
      </w:tr>
    </w:tbl>
    <w:p w14:paraId="379F6AF4" w14:textId="77777777" w:rsidR="00F75346" w:rsidRPr="00BF313D" w:rsidRDefault="00F75346" w:rsidP="00CA36C3">
      <w:pPr>
        <w:autoSpaceDE w:val="0"/>
        <w:autoSpaceDN w:val="0"/>
        <w:spacing w:line="600" w:lineRule="exact"/>
        <w:ind w:firstLine="482"/>
        <w:textAlignment w:val="baseline"/>
        <w:rPr>
          <w:rFonts w:asciiTheme="minorEastAsia" w:hAnsiTheme="minorEastAsia"/>
          <w:b/>
          <w:color w:val="000000"/>
          <w:sz w:val="30"/>
          <w:szCs w:val="30"/>
        </w:rPr>
      </w:pPr>
      <w:r w:rsidRPr="00BF313D">
        <w:rPr>
          <w:rFonts w:asciiTheme="minorEastAsia" w:hAnsiTheme="minorEastAsia" w:hint="eastAsia"/>
          <w:b/>
          <w:color w:val="000000"/>
          <w:sz w:val="30"/>
          <w:szCs w:val="30"/>
        </w:rPr>
        <w:t>2、非财务报告内部控制缺陷认定标准</w:t>
      </w:r>
    </w:p>
    <w:p w14:paraId="79D6D9F8" w14:textId="77777777" w:rsidR="00F75346" w:rsidRPr="00BF313D" w:rsidRDefault="00F75346" w:rsidP="00CA36C3">
      <w:pPr>
        <w:autoSpaceDE w:val="0"/>
        <w:autoSpaceDN w:val="0"/>
        <w:spacing w:line="600" w:lineRule="exact"/>
        <w:ind w:firstLine="480"/>
        <w:textAlignment w:val="baseline"/>
        <w:rPr>
          <w:rFonts w:asciiTheme="minorEastAsia" w:hAnsiTheme="minorEastAsia"/>
          <w:color w:val="000000"/>
          <w:sz w:val="30"/>
          <w:szCs w:val="30"/>
        </w:rPr>
      </w:pPr>
      <w:r w:rsidRPr="00BF313D">
        <w:rPr>
          <w:rFonts w:asciiTheme="minorEastAsia" w:hAnsiTheme="minorEastAsia" w:hint="eastAsia"/>
          <w:color w:val="000000"/>
          <w:sz w:val="30"/>
          <w:szCs w:val="30"/>
        </w:rPr>
        <w:t>非财务报告内部控制缺陷指虽“不直接影响”财务报告的真实性和完整性，但对企业“经营管理”的合法合</w:t>
      </w:r>
      <w:proofErr w:type="gramStart"/>
      <w:r w:rsidRPr="00BF313D">
        <w:rPr>
          <w:rFonts w:asciiTheme="minorEastAsia" w:hAnsiTheme="minorEastAsia" w:hint="eastAsia"/>
          <w:color w:val="000000"/>
          <w:sz w:val="30"/>
          <w:szCs w:val="30"/>
        </w:rPr>
        <w:t>规</w:t>
      </w:r>
      <w:proofErr w:type="gramEnd"/>
      <w:r w:rsidRPr="00BF313D">
        <w:rPr>
          <w:rFonts w:asciiTheme="minorEastAsia" w:hAnsiTheme="minorEastAsia" w:hint="eastAsia"/>
          <w:color w:val="000000"/>
          <w:sz w:val="30"/>
          <w:szCs w:val="30"/>
        </w:rPr>
        <w:t>、资产安全、营运的效率和效果等控制目标的实现存在不利影响的其他控制缺陷。</w:t>
      </w:r>
    </w:p>
    <w:p w14:paraId="4274FC4D" w14:textId="77777777" w:rsidR="00F75346" w:rsidRPr="00BF313D" w:rsidRDefault="00F75346" w:rsidP="00CA36C3">
      <w:pPr>
        <w:autoSpaceDE w:val="0"/>
        <w:autoSpaceDN w:val="0"/>
        <w:spacing w:line="600" w:lineRule="exact"/>
        <w:ind w:firstLineChars="150" w:firstLine="450"/>
        <w:textAlignment w:val="baseline"/>
        <w:rPr>
          <w:rFonts w:asciiTheme="minorEastAsia" w:hAnsiTheme="minorEastAsia"/>
          <w:color w:val="000000"/>
          <w:sz w:val="30"/>
          <w:szCs w:val="30"/>
        </w:rPr>
      </w:pPr>
      <w:r w:rsidRPr="00BF313D">
        <w:rPr>
          <w:rFonts w:asciiTheme="minorEastAsia" w:hAnsiTheme="minorEastAsia" w:hint="eastAsia"/>
          <w:color w:val="000000"/>
          <w:sz w:val="30"/>
          <w:szCs w:val="30"/>
        </w:rPr>
        <w:t>（1）公司确定的非财务报告内部控制缺陷评价的定量标准如下：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854"/>
      </w:tblGrid>
      <w:tr w:rsidR="00F75346" w:rsidRPr="00BF313D" w14:paraId="6FE779DD" w14:textId="77777777" w:rsidTr="004A0215">
        <w:tc>
          <w:tcPr>
            <w:tcW w:w="1668" w:type="dxa"/>
            <w:tcBorders>
              <w:top w:val="single" w:sz="4" w:space="0" w:color="auto"/>
              <w:left w:val="single" w:sz="4" w:space="0" w:color="auto"/>
              <w:bottom w:val="single" w:sz="4" w:space="0" w:color="auto"/>
              <w:right w:val="single" w:sz="4" w:space="0" w:color="auto"/>
            </w:tcBorders>
          </w:tcPr>
          <w:p w14:paraId="1CFFDD88" w14:textId="77777777" w:rsidR="00F75346" w:rsidRPr="00BF313D" w:rsidRDefault="00F75346" w:rsidP="004A0215">
            <w:pPr>
              <w:autoSpaceDE w:val="0"/>
              <w:autoSpaceDN w:val="0"/>
              <w:spacing w:line="360" w:lineRule="auto"/>
              <w:jc w:val="center"/>
              <w:textAlignment w:val="baseline"/>
              <w:rPr>
                <w:rFonts w:asciiTheme="minorEastAsia" w:hAnsiTheme="minorEastAsia"/>
                <w:b/>
                <w:color w:val="000000"/>
                <w:szCs w:val="21"/>
              </w:rPr>
            </w:pPr>
            <w:r w:rsidRPr="00BF313D">
              <w:rPr>
                <w:rFonts w:asciiTheme="minorEastAsia" w:hAnsiTheme="minorEastAsia" w:hint="eastAsia"/>
                <w:b/>
                <w:color w:val="000000"/>
                <w:szCs w:val="21"/>
              </w:rPr>
              <w:t>内控缺陷类型</w:t>
            </w:r>
          </w:p>
        </w:tc>
        <w:tc>
          <w:tcPr>
            <w:tcW w:w="6854" w:type="dxa"/>
            <w:tcBorders>
              <w:top w:val="single" w:sz="4" w:space="0" w:color="auto"/>
              <w:left w:val="single" w:sz="4" w:space="0" w:color="auto"/>
              <w:bottom w:val="single" w:sz="4" w:space="0" w:color="auto"/>
              <w:right w:val="single" w:sz="4" w:space="0" w:color="auto"/>
            </w:tcBorders>
          </w:tcPr>
          <w:p w14:paraId="1EE26FCB" w14:textId="77777777" w:rsidR="00F75346" w:rsidRPr="00BF313D" w:rsidRDefault="00F75346" w:rsidP="004A0215">
            <w:pPr>
              <w:autoSpaceDE w:val="0"/>
              <w:autoSpaceDN w:val="0"/>
              <w:spacing w:line="360" w:lineRule="auto"/>
              <w:jc w:val="center"/>
              <w:textAlignment w:val="baseline"/>
              <w:rPr>
                <w:rFonts w:asciiTheme="minorEastAsia" w:hAnsiTheme="minorEastAsia"/>
                <w:b/>
                <w:color w:val="000000"/>
                <w:szCs w:val="21"/>
              </w:rPr>
            </w:pPr>
            <w:r w:rsidRPr="00BF313D">
              <w:rPr>
                <w:rFonts w:asciiTheme="minorEastAsia" w:hAnsiTheme="minorEastAsia" w:hint="eastAsia"/>
                <w:b/>
                <w:color w:val="000000"/>
                <w:szCs w:val="21"/>
              </w:rPr>
              <w:t>定量标准</w:t>
            </w:r>
          </w:p>
        </w:tc>
      </w:tr>
      <w:tr w:rsidR="00F75346" w:rsidRPr="00BF313D" w14:paraId="7851F364" w14:textId="77777777" w:rsidTr="004A0215">
        <w:tc>
          <w:tcPr>
            <w:tcW w:w="1668" w:type="dxa"/>
            <w:tcBorders>
              <w:top w:val="single" w:sz="4" w:space="0" w:color="auto"/>
              <w:left w:val="single" w:sz="4" w:space="0" w:color="auto"/>
              <w:bottom w:val="single" w:sz="4" w:space="0" w:color="auto"/>
              <w:right w:val="single" w:sz="4" w:space="0" w:color="auto"/>
            </w:tcBorders>
            <w:vAlign w:val="center"/>
          </w:tcPr>
          <w:p w14:paraId="1E3AF931" w14:textId="77777777" w:rsidR="00F75346" w:rsidRPr="00BF313D" w:rsidRDefault="00F75346" w:rsidP="004A0215">
            <w:pPr>
              <w:autoSpaceDE w:val="0"/>
              <w:autoSpaceDN w:val="0"/>
              <w:spacing w:line="360" w:lineRule="auto"/>
              <w:jc w:val="center"/>
              <w:textAlignment w:val="baseline"/>
              <w:rPr>
                <w:rFonts w:asciiTheme="minorEastAsia" w:hAnsiTheme="minorEastAsia"/>
                <w:color w:val="000000"/>
                <w:szCs w:val="21"/>
              </w:rPr>
            </w:pPr>
            <w:r w:rsidRPr="00BF313D">
              <w:rPr>
                <w:rFonts w:asciiTheme="minorEastAsia" w:hAnsiTheme="minorEastAsia" w:hint="eastAsia"/>
                <w:color w:val="000000"/>
                <w:szCs w:val="21"/>
              </w:rPr>
              <w:t>重大缺陷</w:t>
            </w:r>
          </w:p>
        </w:tc>
        <w:tc>
          <w:tcPr>
            <w:tcW w:w="6854" w:type="dxa"/>
            <w:tcBorders>
              <w:top w:val="single" w:sz="4" w:space="0" w:color="auto"/>
              <w:left w:val="single" w:sz="4" w:space="0" w:color="auto"/>
              <w:bottom w:val="single" w:sz="4" w:space="0" w:color="auto"/>
              <w:right w:val="single" w:sz="4" w:space="0" w:color="auto"/>
            </w:tcBorders>
          </w:tcPr>
          <w:p w14:paraId="57768179" w14:textId="77777777" w:rsidR="00F75346" w:rsidRPr="00BF313D" w:rsidRDefault="00F75346" w:rsidP="005A1BCC">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hint="eastAsia"/>
                <w:color w:val="000000"/>
                <w:szCs w:val="21"/>
              </w:rPr>
              <w:t>由非财务报告内部控制缺陷对利润总额或可能产生的利润总额影响</w:t>
            </w:r>
            <w:r w:rsidR="005A1BCC" w:rsidRPr="00BF313D">
              <w:rPr>
                <w:rFonts w:asciiTheme="minorEastAsia" w:hAnsiTheme="minorEastAsia" w:hint="eastAsia"/>
                <w:color w:val="000000"/>
                <w:szCs w:val="21"/>
              </w:rPr>
              <w:t>：错报利润总额</w:t>
            </w:r>
            <w:r w:rsidRPr="00BF313D">
              <w:rPr>
                <w:rFonts w:asciiTheme="minorEastAsia" w:hAnsiTheme="minorEastAsia" w:hint="eastAsia"/>
                <w:szCs w:val="21"/>
              </w:rPr>
              <w:t>≥</w:t>
            </w:r>
            <w:r w:rsidRPr="00BF313D">
              <w:rPr>
                <w:rFonts w:asciiTheme="minorEastAsia" w:hAnsiTheme="minorEastAsia" w:hint="eastAsia"/>
                <w:color w:val="000000"/>
                <w:szCs w:val="21"/>
              </w:rPr>
              <w:t>10</w:t>
            </w:r>
            <w:r w:rsidRPr="00BF313D">
              <w:rPr>
                <w:rFonts w:asciiTheme="minorEastAsia" w:hAnsiTheme="minorEastAsia"/>
                <w:color w:val="000000"/>
                <w:szCs w:val="21"/>
              </w:rPr>
              <w:t>00</w:t>
            </w:r>
            <w:r w:rsidRPr="00BF313D">
              <w:rPr>
                <w:rFonts w:asciiTheme="minorEastAsia" w:hAnsiTheme="minorEastAsia" w:hint="eastAsia"/>
                <w:color w:val="000000"/>
                <w:szCs w:val="21"/>
              </w:rPr>
              <w:t>万元。</w:t>
            </w:r>
          </w:p>
        </w:tc>
      </w:tr>
      <w:tr w:rsidR="00F75346" w:rsidRPr="00BF313D" w14:paraId="741FEF82" w14:textId="77777777" w:rsidTr="004A0215">
        <w:tc>
          <w:tcPr>
            <w:tcW w:w="1668" w:type="dxa"/>
            <w:tcBorders>
              <w:top w:val="single" w:sz="4" w:space="0" w:color="auto"/>
              <w:left w:val="single" w:sz="4" w:space="0" w:color="auto"/>
              <w:bottom w:val="single" w:sz="4" w:space="0" w:color="auto"/>
              <w:right w:val="single" w:sz="4" w:space="0" w:color="auto"/>
            </w:tcBorders>
            <w:vAlign w:val="center"/>
          </w:tcPr>
          <w:p w14:paraId="7AF34DDE" w14:textId="77777777" w:rsidR="00F75346" w:rsidRPr="00BF313D" w:rsidRDefault="00F75346" w:rsidP="004A0215">
            <w:pPr>
              <w:jc w:val="center"/>
              <w:rPr>
                <w:rFonts w:asciiTheme="minorEastAsia" w:hAnsiTheme="minorEastAsia"/>
                <w:szCs w:val="21"/>
              </w:rPr>
            </w:pPr>
            <w:r w:rsidRPr="00BF313D">
              <w:rPr>
                <w:rFonts w:asciiTheme="minorEastAsia" w:hAnsiTheme="minorEastAsia" w:hint="eastAsia"/>
                <w:szCs w:val="21"/>
              </w:rPr>
              <w:t>重要缺陷</w:t>
            </w:r>
          </w:p>
        </w:tc>
        <w:tc>
          <w:tcPr>
            <w:tcW w:w="6854" w:type="dxa"/>
            <w:tcBorders>
              <w:top w:val="single" w:sz="4" w:space="0" w:color="auto"/>
              <w:left w:val="single" w:sz="4" w:space="0" w:color="auto"/>
              <w:bottom w:val="single" w:sz="4" w:space="0" w:color="auto"/>
              <w:right w:val="single" w:sz="4" w:space="0" w:color="auto"/>
            </w:tcBorders>
          </w:tcPr>
          <w:p w14:paraId="62FF384E" w14:textId="77777777" w:rsidR="00F75346" w:rsidRPr="00BF313D" w:rsidRDefault="00F75346" w:rsidP="005A1BCC">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hint="eastAsia"/>
                <w:color w:val="000000"/>
                <w:szCs w:val="21"/>
              </w:rPr>
              <w:t>由非财务报告内部控制缺陷对利润总额或可能产生的利润总额影响</w:t>
            </w:r>
            <w:r w:rsidR="005A1BCC" w:rsidRPr="00BF313D">
              <w:rPr>
                <w:rFonts w:asciiTheme="minorEastAsia" w:hAnsiTheme="minorEastAsia" w:hint="eastAsia"/>
                <w:color w:val="000000"/>
                <w:szCs w:val="21"/>
              </w:rPr>
              <w:t>：</w:t>
            </w:r>
            <w:r w:rsidRPr="00BF313D">
              <w:rPr>
                <w:rFonts w:asciiTheme="minorEastAsia" w:hAnsiTheme="minorEastAsia" w:hint="eastAsia"/>
                <w:color w:val="000000"/>
                <w:szCs w:val="21"/>
              </w:rPr>
              <w:t>1000</w:t>
            </w:r>
            <w:r w:rsidRPr="00BF313D">
              <w:rPr>
                <w:rFonts w:asciiTheme="minorEastAsia" w:hAnsiTheme="minorEastAsia" w:hint="eastAsia"/>
                <w:color w:val="000000"/>
                <w:szCs w:val="21"/>
              </w:rPr>
              <w:lastRenderedPageBreak/>
              <w:t>万元＞错报利润总额</w:t>
            </w:r>
            <w:r w:rsidRPr="00BF313D">
              <w:rPr>
                <w:rFonts w:asciiTheme="minorEastAsia" w:hAnsiTheme="minorEastAsia" w:hint="eastAsia"/>
                <w:szCs w:val="21"/>
              </w:rPr>
              <w:t>≥</w:t>
            </w:r>
            <w:r w:rsidRPr="00BF313D">
              <w:rPr>
                <w:rFonts w:asciiTheme="minorEastAsia" w:hAnsiTheme="minorEastAsia" w:hint="eastAsia"/>
                <w:color w:val="000000"/>
                <w:szCs w:val="21"/>
              </w:rPr>
              <w:t>500万元。</w:t>
            </w:r>
          </w:p>
        </w:tc>
      </w:tr>
      <w:tr w:rsidR="00F75346" w:rsidRPr="00BF313D" w14:paraId="55A69292" w14:textId="77777777" w:rsidTr="004A0215">
        <w:tc>
          <w:tcPr>
            <w:tcW w:w="1668" w:type="dxa"/>
            <w:tcBorders>
              <w:top w:val="single" w:sz="4" w:space="0" w:color="auto"/>
              <w:left w:val="single" w:sz="4" w:space="0" w:color="auto"/>
              <w:bottom w:val="single" w:sz="4" w:space="0" w:color="auto"/>
              <w:right w:val="single" w:sz="4" w:space="0" w:color="auto"/>
            </w:tcBorders>
            <w:vAlign w:val="center"/>
          </w:tcPr>
          <w:p w14:paraId="08345301" w14:textId="77777777" w:rsidR="00F75346" w:rsidRPr="00BF313D" w:rsidRDefault="00F75346" w:rsidP="004A0215">
            <w:pPr>
              <w:autoSpaceDE w:val="0"/>
              <w:autoSpaceDN w:val="0"/>
              <w:spacing w:line="360" w:lineRule="auto"/>
              <w:jc w:val="center"/>
              <w:textAlignment w:val="baseline"/>
              <w:rPr>
                <w:rFonts w:asciiTheme="minorEastAsia" w:hAnsiTheme="minorEastAsia"/>
                <w:color w:val="000000"/>
                <w:szCs w:val="21"/>
              </w:rPr>
            </w:pPr>
            <w:r w:rsidRPr="00BF313D">
              <w:rPr>
                <w:rFonts w:asciiTheme="minorEastAsia" w:hAnsiTheme="minorEastAsia" w:hint="eastAsia"/>
                <w:color w:val="000000"/>
                <w:szCs w:val="21"/>
              </w:rPr>
              <w:lastRenderedPageBreak/>
              <w:t>一般缺陷</w:t>
            </w:r>
          </w:p>
        </w:tc>
        <w:tc>
          <w:tcPr>
            <w:tcW w:w="6854" w:type="dxa"/>
            <w:tcBorders>
              <w:top w:val="single" w:sz="4" w:space="0" w:color="auto"/>
              <w:left w:val="single" w:sz="4" w:space="0" w:color="auto"/>
              <w:bottom w:val="single" w:sz="4" w:space="0" w:color="auto"/>
              <w:right w:val="single" w:sz="4" w:space="0" w:color="auto"/>
            </w:tcBorders>
          </w:tcPr>
          <w:p w14:paraId="5A60FBBE" w14:textId="77777777" w:rsidR="00F75346" w:rsidRPr="00BF313D" w:rsidRDefault="00F75346" w:rsidP="005A1BCC">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hint="eastAsia"/>
                <w:color w:val="000000"/>
                <w:szCs w:val="21"/>
              </w:rPr>
              <w:t>由非财务报告内部控制缺陷对利润总额或可能产生的利润总额影响</w:t>
            </w:r>
            <w:r w:rsidR="005A1BCC" w:rsidRPr="00BF313D">
              <w:rPr>
                <w:rFonts w:asciiTheme="minorEastAsia" w:hAnsiTheme="minorEastAsia" w:hint="eastAsia"/>
                <w:color w:val="000000"/>
                <w:szCs w:val="21"/>
              </w:rPr>
              <w:t>：错报利润总额</w:t>
            </w:r>
            <w:r w:rsidRPr="00BF313D">
              <w:rPr>
                <w:rFonts w:asciiTheme="minorEastAsia" w:hAnsiTheme="minorEastAsia" w:hint="eastAsia"/>
                <w:color w:val="000000"/>
                <w:szCs w:val="21"/>
              </w:rPr>
              <w:t>＜50</w:t>
            </w:r>
            <w:r w:rsidRPr="00BF313D">
              <w:rPr>
                <w:rFonts w:asciiTheme="minorEastAsia" w:hAnsiTheme="minorEastAsia"/>
                <w:color w:val="000000"/>
                <w:szCs w:val="21"/>
              </w:rPr>
              <w:t>0</w:t>
            </w:r>
            <w:r w:rsidRPr="00BF313D">
              <w:rPr>
                <w:rFonts w:asciiTheme="minorEastAsia" w:hAnsiTheme="minorEastAsia" w:hint="eastAsia"/>
                <w:color w:val="000000"/>
                <w:szCs w:val="21"/>
              </w:rPr>
              <w:t>万元。</w:t>
            </w:r>
          </w:p>
        </w:tc>
      </w:tr>
    </w:tbl>
    <w:p w14:paraId="7251D01D" w14:textId="77777777" w:rsidR="00F75346" w:rsidRPr="00BF313D" w:rsidRDefault="00F75346" w:rsidP="00CA36C3">
      <w:pPr>
        <w:autoSpaceDE w:val="0"/>
        <w:autoSpaceDN w:val="0"/>
        <w:spacing w:line="600" w:lineRule="exact"/>
        <w:ind w:firstLineChars="200" w:firstLine="600"/>
        <w:textAlignment w:val="baseline"/>
        <w:rPr>
          <w:rFonts w:asciiTheme="minorEastAsia" w:hAnsiTheme="minorEastAsia"/>
          <w:color w:val="000000"/>
          <w:sz w:val="30"/>
          <w:szCs w:val="30"/>
        </w:rPr>
      </w:pPr>
      <w:r w:rsidRPr="00BF313D">
        <w:rPr>
          <w:rFonts w:asciiTheme="minorEastAsia" w:hAnsiTheme="minorEastAsia" w:hint="eastAsia"/>
          <w:color w:val="000000"/>
          <w:sz w:val="30"/>
          <w:szCs w:val="30"/>
        </w:rPr>
        <w:t>（2）公司确定的非财务报告内部控制缺陷评价的定性标准如下：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713"/>
      </w:tblGrid>
      <w:tr w:rsidR="00F75346" w:rsidRPr="00BF313D" w14:paraId="33BFDA69" w14:textId="77777777" w:rsidTr="004A0215">
        <w:tc>
          <w:tcPr>
            <w:tcW w:w="1809" w:type="dxa"/>
            <w:tcBorders>
              <w:top w:val="single" w:sz="4" w:space="0" w:color="auto"/>
              <w:left w:val="single" w:sz="4" w:space="0" w:color="auto"/>
              <w:bottom w:val="single" w:sz="4" w:space="0" w:color="auto"/>
              <w:right w:val="single" w:sz="4" w:space="0" w:color="auto"/>
            </w:tcBorders>
          </w:tcPr>
          <w:p w14:paraId="47A9EA03" w14:textId="77777777" w:rsidR="00F75346" w:rsidRPr="00BF313D" w:rsidRDefault="00F75346" w:rsidP="004A0215">
            <w:pPr>
              <w:autoSpaceDE w:val="0"/>
              <w:autoSpaceDN w:val="0"/>
              <w:spacing w:line="360" w:lineRule="auto"/>
              <w:jc w:val="center"/>
              <w:textAlignment w:val="baseline"/>
              <w:rPr>
                <w:rFonts w:asciiTheme="minorEastAsia" w:hAnsiTheme="minorEastAsia"/>
                <w:b/>
                <w:color w:val="000000"/>
                <w:szCs w:val="21"/>
              </w:rPr>
            </w:pPr>
            <w:r w:rsidRPr="00BF313D">
              <w:rPr>
                <w:rFonts w:asciiTheme="minorEastAsia" w:hAnsiTheme="minorEastAsia" w:hint="eastAsia"/>
                <w:b/>
                <w:color w:val="000000"/>
                <w:szCs w:val="21"/>
              </w:rPr>
              <w:t>内控缺陷类型</w:t>
            </w:r>
          </w:p>
        </w:tc>
        <w:tc>
          <w:tcPr>
            <w:tcW w:w="6713" w:type="dxa"/>
            <w:tcBorders>
              <w:top w:val="single" w:sz="4" w:space="0" w:color="auto"/>
              <w:left w:val="single" w:sz="4" w:space="0" w:color="auto"/>
              <w:bottom w:val="single" w:sz="4" w:space="0" w:color="auto"/>
              <w:right w:val="single" w:sz="4" w:space="0" w:color="auto"/>
            </w:tcBorders>
          </w:tcPr>
          <w:p w14:paraId="5C834A22" w14:textId="77777777" w:rsidR="00F75346" w:rsidRPr="00BF313D" w:rsidRDefault="00F75346" w:rsidP="004A0215">
            <w:pPr>
              <w:autoSpaceDE w:val="0"/>
              <w:autoSpaceDN w:val="0"/>
              <w:spacing w:line="360" w:lineRule="auto"/>
              <w:jc w:val="center"/>
              <w:textAlignment w:val="baseline"/>
              <w:rPr>
                <w:rFonts w:asciiTheme="minorEastAsia" w:hAnsiTheme="minorEastAsia"/>
                <w:b/>
                <w:color w:val="000000"/>
                <w:szCs w:val="21"/>
              </w:rPr>
            </w:pPr>
            <w:r w:rsidRPr="00BF313D">
              <w:rPr>
                <w:rFonts w:asciiTheme="minorEastAsia" w:hAnsiTheme="minorEastAsia" w:hint="eastAsia"/>
                <w:b/>
                <w:color w:val="000000"/>
                <w:szCs w:val="21"/>
              </w:rPr>
              <w:t>定性标准</w:t>
            </w:r>
          </w:p>
        </w:tc>
      </w:tr>
      <w:tr w:rsidR="00F75346" w:rsidRPr="00BF313D" w14:paraId="63BF1AC1" w14:textId="77777777" w:rsidTr="004A0215">
        <w:tc>
          <w:tcPr>
            <w:tcW w:w="1809" w:type="dxa"/>
            <w:tcBorders>
              <w:top w:val="single" w:sz="4" w:space="0" w:color="auto"/>
              <w:left w:val="single" w:sz="4" w:space="0" w:color="auto"/>
              <w:bottom w:val="single" w:sz="4" w:space="0" w:color="auto"/>
              <w:right w:val="single" w:sz="4" w:space="0" w:color="auto"/>
            </w:tcBorders>
            <w:vAlign w:val="center"/>
          </w:tcPr>
          <w:p w14:paraId="622AC2BD" w14:textId="77777777" w:rsidR="00F75346" w:rsidRPr="00BF313D" w:rsidRDefault="00F75346" w:rsidP="004A0215">
            <w:pPr>
              <w:autoSpaceDE w:val="0"/>
              <w:autoSpaceDN w:val="0"/>
              <w:spacing w:line="360" w:lineRule="auto"/>
              <w:jc w:val="center"/>
              <w:textAlignment w:val="baseline"/>
              <w:rPr>
                <w:rFonts w:asciiTheme="minorEastAsia" w:hAnsiTheme="minorEastAsia"/>
                <w:color w:val="000000"/>
                <w:szCs w:val="21"/>
              </w:rPr>
            </w:pPr>
            <w:r w:rsidRPr="00BF313D">
              <w:rPr>
                <w:rFonts w:asciiTheme="minorEastAsia" w:hAnsiTheme="minorEastAsia" w:hint="eastAsia"/>
                <w:color w:val="000000"/>
                <w:szCs w:val="21"/>
              </w:rPr>
              <w:t>重大缺陷</w:t>
            </w:r>
          </w:p>
        </w:tc>
        <w:tc>
          <w:tcPr>
            <w:tcW w:w="6713" w:type="dxa"/>
            <w:tcBorders>
              <w:top w:val="single" w:sz="4" w:space="0" w:color="auto"/>
              <w:left w:val="single" w:sz="4" w:space="0" w:color="auto"/>
              <w:bottom w:val="single" w:sz="4" w:space="0" w:color="auto"/>
              <w:right w:val="single" w:sz="4" w:space="0" w:color="auto"/>
            </w:tcBorders>
          </w:tcPr>
          <w:p w14:paraId="1D7DA946"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hint="eastAsia"/>
                <w:color w:val="000000"/>
                <w:szCs w:val="21"/>
              </w:rPr>
              <w:t>1、违反“三重一大”制度的，决策程序不规范导致系统性失效、形成重大缺陷不能及时上报、纠改而造成重大损失的；</w:t>
            </w:r>
          </w:p>
          <w:p w14:paraId="78D3A962"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color w:val="000000"/>
                <w:szCs w:val="21"/>
              </w:rPr>
              <w:t>2</w:t>
            </w:r>
            <w:r w:rsidRPr="00BF313D">
              <w:rPr>
                <w:rFonts w:asciiTheme="minorEastAsia" w:hAnsiTheme="minorEastAsia" w:hint="eastAsia"/>
                <w:color w:val="000000"/>
                <w:szCs w:val="21"/>
              </w:rPr>
              <w:t>、违反规章制度，导致行政部门（监管机构）处罚的；或违反内控流程，导致重大商业纠纷和诉讼，给公司造成较大损失；</w:t>
            </w:r>
          </w:p>
          <w:p w14:paraId="6B161553"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color w:val="000000"/>
                <w:szCs w:val="21"/>
              </w:rPr>
              <w:t>3</w:t>
            </w:r>
            <w:r w:rsidRPr="00BF313D">
              <w:rPr>
                <w:rFonts w:asciiTheme="minorEastAsia" w:hAnsiTheme="minorEastAsia" w:hint="eastAsia"/>
                <w:color w:val="000000"/>
                <w:szCs w:val="21"/>
              </w:rPr>
              <w:t>、未能积极执行用工机制、激励约束与薪酬考核机制、培训机制等有效运行,未能充分激发员工的积极性和创造性，对企业文化产生重大不利影响，使核心团队成员流失严重的；</w:t>
            </w:r>
          </w:p>
          <w:p w14:paraId="493D13C1"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color w:val="000000"/>
                <w:szCs w:val="21"/>
              </w:rPr>
              <w:t>4</w:t>
            </w:r>
            <w:r w:rsidRPr="00BF313D">
              <w:rPr>
                <w:rFonts w:asciiTheme="minorEastAsia" w:hAnsiTheme="minorEastAsia" w:hint="eastAsia"/>
                <w:color w:val="000000"/>
                <w:szCs w:val="21"/>
              </w:rPr>
              <w:t>、因负面消息被整个业务领域内流传，或被全国性媒体及公众媒体关注，对企业声誉造成重大损害的；</w:t>
            </w:r>
          </w:p>
          <w:p w14:paraId="472B9DAB"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color w:val="000000"/>
                <w:szCs w:val="21"/>
              </w:rPr>
              <w:t>5</w:t>
            </w:r>
            <w:r w:rsidRPr="00BF313D">
              <w:rPr>
                <w:rFonts w:asciiTheme="minorEastAsia" w:hAnsiTheme="minorEastAsia" w:hint="eastAsia"/>
                <w:color w:val="000000"/>
                <w:szCs w:val="21"/>
              </w:rPr>
              <w:t>、公司遭受证监会处罚或证券交易所警告的；</w:t>
            </w:r>
          </w:p>
          <w:p w14:paraId="6F4C78B1"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color w:val="000000"/>
                <w:szCs w:val="21"/>
              </w:rPr>
              <w:t>6</w:t>
            </w:r>
            <w:r w:rsidRPr="00BF313D">
              <w:rPr>
                <w:rFonts w:asciiTheme="minorEastAsia" w:hAnsiTheme="minorEastAsia" w:hint="eastAsia"/>
                <w:color w:val="000000"/>
                <w:szCs w:val="21"/>
              </w:rPr>
              <w:t>、公司内部控制制度不健全或上期检查出的重大缺陷未得到及时整改的。</w:t>
            </w:r>
          </w:p>
        </w:tc>
      </w:tr>
      <w:tr w:rsidR="00F75346" w:rsidRPr="00BF313D" w14:paraId="34614DD3" w14:textId="77777777" w:rsidTr="004A0215">
        <w:tc>
          <w:tcPr>
            <w:tcW w:w="1809" w:type="dxa"/>
            <w:tcBorders>
              <w:top w:val="single" w:sz="4" w:space="0" w:color="auto"/>
              <w:left w:val="single" w:sz="4" w:space="0" w:color="auto"/>
              <w:bottom w:val="single" w:sz="4" w:space="0" w:color="auto"/>
              <w:right w:val="single" w:sz="4" w:space="0" w:color="auto"/>
            </w:tcBorders>
            <w:vAlign w:val="center"/>
          </w:tcPr>
          <w:p w14:paraId="35725314" w14:textId="77777777" w:rsidR="00F75346" w:rsidRPr="00BF313D" w:rsidRDefault="00F75346" w:rsidP="004A0215">
            <w:pPr>
              <w:jc w:val="center"/>
              <w:rPr>
                <w:rFonts w:asciiTheme="minorEastAsia" w:hAnsiTheme="minorEastAsia"/>
                <w:szCs w:val="21"/>
              </w:rPr>
            </w:pPr>
            <w:r w:rsidRPr="00BF313D">
              <w:rPr>
                <w:rFonts w:asciiTheme="minorEastAsia" w:hAnsiTheme="minorEastAsia" w:hint="eastAsia"/>
                <w:szCs w:val="21"/>
              </w:rPr>
              <w:t>重要缺陷</w:t>
            </w:r>
          </w:p>
        </w:tc>
        <w:tc>
          <w:tcPr>
            <w:tcW w:w="6713" w:type="dxa"/>
            <w:tcBorders>
              <w:top w:val="single" w:sz="4" w:space="0" w:color="auto"/>
              <w:left w:val="single" w:sz="4" w:space="0" w:color="auto"/>
              <w:bottom w:val="single" w:sz="4" w:space="0" w:color="auto"/>
              <w:right w:val="single" w:sz="4" w:space="0" w:color="auto"/>
            </w:tcBorders>
          </w:tcPr>
          <w:p w14:paraId="7DE9EE7E"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color w:val="000000"/>
                <w:szCs w:val="21"/>
              </w:rPr>
              <w:t>1</w:t>
            </w:r>
            <w:r w:rsidRPr="00BF313D">
              <w:rPr>
                <w:rFonts w:asciiTheme="minorEastAsia" w:hAnsiTheme="minorEastAsia" w:hint="eastAsia"/>
                <w:color w:val="000000"/>
                <w:szCs w:val="21"/>
              </w:rPr>
              <w:t>、虽按“三重一大”制度执行，但出现一般性决策失误的；</w:t>
            </w:r>
          </w:p>
          <w:p w14:paraId="126F5BE0"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color w:val="000000"/>
                <w:szCs w:val="21"/>
              </w:rPr>
              <w:t>2</w:t>
            </w:r>
            <w:r w:rsidRPr="00BF313D">
              <w:rPr>
                <w:rFonts w:asciiTheme="minorEastAsia" w:hAnsiTheme="minorEastAsia" w:hint="eastAsia"/>
                <w:color w:val="000000"/>
                <w:szCs w:val="21"/>
              </w:rPr>
              <w:t>、未按内部控制规范化流程操作的，形成较大损失的；</w:t>
            </w:r>
          </w:p>
          <w:p w14:paraId="55245CD7"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color w:val="000000"/>
                <w:szCs w:val="21"/>
              </w:rPr>
              <w:t>3</w:t>
            </w:r>
            <w:r w:rsidRPr="00BF313D">
              <w:rPr>
                <w:rFonts w:asciiTheme="minorEastAsia" w:hAnsiTheme="minorEastAsia" w:hint="eastAsia"/>
                <w:color w:val="000000"/>
                <w:szCs w:val="21"/>
              </w:rPr>
              <w:t>、因人才管理制度或流程存在缺陷，导致公司关键岗位业务重要人员流失严重的；</w:t>
            </w:r>
          </w:p>
          <w:p w14:paraId="6F0A9458"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hint="eastAsia"/>
                <w:color w:val="000000"/>
                <w:szCs w:val="21"/>
              </w:rPr>
              <w:t>4、国内或行业媒体出现负面新闻报道，对公司影响较大的；</w:t>
            </w:r>
          </w:p>
          <w:p w14:paraId="03E9F7EC"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hint="eastAsia"/>
                <w:color w:val="000000"/>
                <w:szCs w:val="21"/>
              </w:rPr>
              <w:t>5、公司重要业务制度或流程存在缺陷；</w:t>
            </w:r>
          </w:p>
          <w:p w14:paraId="41D8C744"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hint="eastAsia"/>
                <w:color w:val="000000"/>
                <w:szCs w:val="21"/>
              </w:rPr>
              <w:t>6、公司内部控制重要缺陷未得到及时整改的。</w:t>
            </w:r>
          </w:p>
        </w:tc>
      </w:tr>
      <w:tr w:rsidR="00F75346" w:rsidRPr="00BF313D" w14:paraId="18C53A6F" w14:textId="77777777" w:rsidTr="004A0215">
        <w:tc>
          <w:tcPr>
            <w:tcW w:w="1809" w:type="dxa"/>
            <w:tcBorders>
              <w:top w:val="single" w:sz="4" w:space="0" w:color="auto"/>
              <w:left w:val="single" w:sz="4" w:space="0" w:color="auto"/>
              <w:bottom w:val="single" w:sz="4" w:space="0" w:color="auto"/>
              <w:right w:val="single" w:sz="4" w:space="0" w:color="auto"/>
            </w:tcBorders>
            <w:vAlign w:val="center"/>
          </w:tcPr>
          <w:p w14:paraId="13F3747E" w14:textId="77777777" w:rsidR="00F75346" w:rsidRPr="00BF313D" w:rsidRDefault="00F75346" w:rsidP="004A0215">
            <w:pPr>
              <w:autoSpaceDE w:val="0"/>
              <w:autoSpaceDN w:val="0"/>
              <w:spacing w:line="360" w:lineRule="auto"/>
              <w:jc w:val="center"/>
              <w:textAlignment w:val="baseline"/>
              <w:rPr>
                <w:rFonts w:asciiTheme="minorEastAsia" w:hAnsiTheme="minorEastAsia"/>
                <w:color w:val="000000"/>
                <w:szCs w:val="21"/>
              </w:rPr>
            </w:pPr>
            <w:r w:rsidRPr="00BF313D">
              <w:rPr>
                <w:rFonts w:asciiTheme="minorEastAsia" w:hAnsiTheme="minorEastAsia" w:hint="eastAsia"/>
                <w:color w:val="000000"/>
                <w:szCs w:val="21"/>
              </w:rPr>
              <w:t>一般缺陷</w:t>
            </w:r>
          </w:p>
        </w:tc>
        <w:tc>
          <w:tcPr>
            <w:tcW w:w="6713" w:type="dxa"/>
            <w:tcBorders>
              <w:top w:val="single" w:sz="4" w:space="0" w:color="auto"/>
              <w:left w:val="single" w:sz="4" w:space="0" w:color="auto"/>
              <w:bottom w:val="single" w:sz="4" w:space="0" w:color="auto"/>
              <w:right w:val="single" w:sz="4" w:space="0" w:color="auto"/>
            </w:tcBorders>
          </w:tcPr>
          <w:p w14:paraId="7DC8BB45" w14:textId="77777777" w:rsidR="00F75346" w:rsidRPr="00BF313D" w:rsidRDefault="00F75346" w:rsidP="004A0215">
            <w:pPr>
              <w:autoSpaceDE w:val="0"/>
              <w:autoSpaceDN w:val="0"/>
              <w:spacing w:line="360" w:lineRule="auto"/>
              <w:textAlignment w:val="baseline"/>
              <w:rPr>
                <w:rFonts w:asciiTheme="minorEastAsia" w:hAnsiTheme="minorEastAsia"/>
                <w:color w:val="000000"/>
                <w:szCs w:val="21"/>
              </w:rPr>
            </w:pPr>
            <w:r w:rsidRPr="00BF313D">
              <w:rPr>
                <w:rFonts w:asciiTheme="minorEastAsia" w:hAnsiTheme="minorEastAsia" w:hint="eastAsia"/>
                <w:color w:val="000000"/>
                <w:szCs w:val="21"/>
              </w:rPr>
              <w:t>除重大缺陷和重要缺陷以外的其他缺陷。</w:t>
            </w:r>
          </w:p>
        </w:tc>
      </w:tr>
    </w:tbl>
    <w:p w14:paraId="615F6B3F" w14:textId="77777777" w:rsidR="00F75346" w:rsidRPr="00BF313D" w:rsidRDefault="00F75346" w:rsidP="00CA36C3">
      <w:pPr>
        <w:autoSpaceDE w:val="0"/>
        <w:autoSpaceDN w:val="0"/>
        <w:spacing w:line="600" w:lineRule="exact"/>
        <w:ind w:firstLineChars="147" w:firstLine="443"/>
        <w:textAlignment w:val="baseline"/>
        <w:rPr>
          <w:rFonts w:asciiTheme="minorEastAsia" w:hAnsiTheme="minorEastAsia"/>
          <w:b/>
          <w:color w:val="000000"/>
          <w:sz w:val="30"/>
          <w:szCs w:val="30"/>
        </w:rPr>
      </w:pPr>
      <w:r w:rsidRPr="00BF313D">
        <w:rPr>
          <w:rFonts w:asciiTheme="minorEastAsia" w:hAnsiTheme="minorEastAsia" w:hint="eastAsia"/>
          <w:b/>
          <w:color w:val="000000"/>
          <w:sz w:val="30"/>
          <w:szCs w:val="30"/>
        </w:rPr>
        <w:t>（三）内部控制缺陷认定及整改情况</w:t>
      </w:r>
    </w:p>
    <w:p w14:paraId="24A22F33" w14:textId="77777777" w:rsidR="00F75346" w:rsidRPr="00BF313D" w:rsidRDefault="00F75346" w:rsidP="00CA36C3">
      <w:pPr>
        <w:autoSpaceDE w:val="0"/>
        <w:autoSpaceDN w:val="0"/>
        <w:spacing w:line="600" w:lineRule="exact"/>
        <w:ind w:firstLineChars="200" w:firstLine="602"/>
        <w:textAlignment w:val="baseline"/>
        <w:rPr>
          <w:rFonts w:asciiTheme="minorEastAsia" w:hAnsiTheme="minorEastAsia"/>
          <w:b/>
          <w:color w:val="000000"/>
          <w:sz w:val="30"/>
          <w:szCs w:val="30"/>
        </w:rPr>
      </w:pPr>
      <w:r w:rsidRPr="00BF313D">
        <w:rPr>
          <w:rFonts w:asciiTheme="minorEastAsia" w:hAnsiTheme="minorEastAsia" w:hint="eastAsia"/>
          <w:b/>
          <w:color w:val="000000"/>
          <w:sz w:val="30"/>
          <w:szCs w:val="30"/>
        </w:rPr>
        <w:t>1、财务报告内部控制缺陷认定及整改情况</w:t>
      </w:r>
    </w:p>
    <w:p w14:paraId="7CF96CCC" w14:textId="77777777" w:rsidR="00F75346" w:rsidRPr="00BF313D" w:rsidRDefault="00F75346" w:rsidP="00CA36C3">
      <w:pPr>
        <w:autoSpaceDE w:val="0"/>
        <w:autoSpaceDN w:val="0"/>
        <w:spacing w:line="600" w:lineRule="exact"/>
        <w:ind w:firstLineChars="200" w:firstLine="600"/>
        <w:textAlignment w:val="baseline"/>
        <w:rPr>
          <w:rFonts w:asciiTheme="minorEastAsia" w:hAnsiTheme="minorEastAsia"/>
          <w:color w:val="000000"/>
          <w:sz w:val="30"/>
          <w:szCs w:val="30"/>
        </w:rPr>
      </w:pPr>
      <w:r w:rsidRPr="00BF313D">
        <w:rPr>
          <w:rFonts w:asciiTheme="minorEastAsia" w:hAnsiTheme="minorEastAsia" w:hint="eastAsia"/>
          <w:color w:val="000000"/>
          <w:sz w:val="30"/>
          <w:szCs w:val="30"/>
        </w:rPr>
        <w:lastRenderedPageBreak/>
        <w:t>根据上述财务报告内部控制缺陷的认定标准，报告期内公司</w:t>
      </w:r>
      <w:r w:rsidR="00BD191F" w:rsidRPr="00BF313D">
        <w:rPr>
          <w:rFonts w:asciiTheme="minorEastAsia" w:hAnsiTheme="minorEastAsia" w:hint="eastAsia"/>
          <w:color w:val="000000"/>
          <w:sz w:val="30"/>
          <w:szCs w:val="30"/>
        </w:rPr>
        <w:t>不</w:t>
      </w:r>
      <w:r w:rsidRPr="00BF313D">
        <w:rPr>
          <w:rFonts w:asciiTheme="minorEastAsia" w:hAnsiTheme="minorEastAsia" w:hint="eastAsia"/>
          <w:color w:val="000000"/>
          <w:sz w:val="30"/>
          <w:szCs w:val="30"/>
        </w:rPr>
        <w:t>存在财务报告内部控制重大缺陷。</w:t>
      </w:r>
    </w:p>
    <w:p w14:paraId="07CFD3EF" w14:textId="77777777" w:rsidR="00F75346" w:rsidRPr="00BF313D" w:rsidRDefault="00F75346" w:rsidP="00CA36C3">
      <w:pPr>
        <w:autoSpaceDE w:val="0"/>
        <w:autoSpaceDN w:val="0"/>
        <w:spacing w:line="600" w:lineRule="exact"/>
        <w:ind w:firstLineChars="200" w:firstLine="602"/>
        <w:textAlignment w:val="baseline"/>
        <w:rPr>
          <w:rFonts w:asciiTheme="minorEastAsia" w:hAnsiTheme="minorEastAsia"/>
          <w:b/>
          <w:color w:val="000000"/>
          <w:sz w:val="30"/>
          <w:szCs w:val="30"/>
        </w:rPr>
      </w:pPr>
      <w:r w:rsidRPr="00BF313D">
        <w:rPr>
          <w:rFonts w:asciiTheme="minorEastAsia" w:hAnsiTheme="minorEastAsia" w:hint="eastAsia"/>
          <w:b/>
          <w:color w:val="000000"/>
          <w:sz w:val="30"/>
          <w:szCs w:val="30"/>
        </w:rPr>
        <w:t>2、非财务报告内部控制缺陷认定及整改情况</w:t>
      </w:r>
    </w:p>
    <w:p w14:paraId="4B023B2F" w14:textId="77777777" w:rsidR="00F75346" w:rsidRPr="00BF313D" w:rsidRDefault="00F75346" w:rsidP="00CA36C3">
      <w:pPr>
        <w:autoSpaceDE w:val="0"/>
        <w:autoSpaceDN w:val="0"/>
        <w:spacing w:line="600" w:lineRule="exact"/>
        <w:ind w:firstLineChars="200" w:firstLine="600"/>
        <w:textAlignment w:val="baseline"/>
        <w:rPr>
          <w:rFonts w:asciiTheme="minorEastAsia" w:hAnsiTheme="minorEastAsia"/>
          <w:color w:val="000000"/>
          <w:sz w:val="30"/>
          <w:szCs w:val="30"/>
        </w:rPr>
      </w:pPr>
      <w:r w:rsidRPr="00BF313D">
        <w:rPr>
          <w:rFonts w:asciiTheme="minorEastAsia" w:hAnsiTheme="minorEastAsia" w:hint="eastAsia"/>
          <w:color w:val="000000"/>
          <w:sz w:val="30"/>
          <w:szCs w:val="30"/>
        </w:rPr>
        <w:t>根据上述非财务报告内部控制缺陷的认定标准，报告期内发现公司非财务报告内部控制重大缺陷</w:t>
      </w:r>
      <w:r w:rsidR="00F955B6" w:rsidRPr="00BF313D">
        <w:rPr>
          <w:rFonts w:asciiTheme="minorEastAsia" w:hAnsiTheme="minorEastAsia" w:hint="eastAsia"/>
          <w:color w:val="000000"/>
          <w:sz w:val="30"/>
          <w:szCs w:val="30"/>
        </w:rPr>
        <w:t>1个</w:t>
      </w:r>
      <w:r w:rsidRPr="00BF313D">
        <w:rPr>
          <w:rFonts w:asciiTheme="minorEastAsia" w:hAnsiTheme="minorEastAsia" w:hint="eastAsia"/>
          <w:color w:val="000000"/>
          <w:sz w:val="30"/>
          <w:szCs w:val="30"/>
        </w:rPr>
        <w:t>。</w:t>
      </w:r>
    </w:p>
    <w:p w14:paraId="2FA55F3B" w14:textId="77777777" w:rsidR="00B1319C" w:rsidRPr="00BF313D" w:rsidRDefault="00B1319C" w:rsidP="00CA36C3">
      <w:pPr>
        <w:autoSpaceDE w:val="0"/>
        <w:autoSpaceDN w:val="0"/>
        <w:spacing w:line="600" w:lineRule="exact"/>
        <w:ind w:firstLineChars="200" w:firstLine="600"/>
        <w:textAlignment w:val="baseline"/>
        <w:rPr>
          <w:rFonts w:asciiTheme="minorEastAsia" w:hAnsiTheme="minorEastAsia"/>
          <w:color w:val="000000"/>
          <w:sz w:val="30"/>
          <w:szCs w:val="30"/>
        </w:rPr>
      </w:pPr>
      <w:r w:rsidRPr="00BF313D">
        <w:rPr>
          <w:rFonts w:asciiTheme="minorEastAsia" w:hAnsiTheme="minorEastAsia" w:hint="eastAsia"/>
          <w:color w:val="000000"/>
          <w:sz w:val="30"/>
          <w:szCs w:val="30"/>
        </w:rPr>
        <w:t>公司按照</w:t>
      </w:r>
      <w:r w:rsidRPr="00BF313D">
        <w:rPr>
          <w:rFonts w:asciiTheme="minorEastAsia" w:hAnsiTheme="minorEastAsia"/>
          <w:color w:val="000000"/>
          <w:sz w:val="30"/>
          <w:szCs w:val="30"/>
        </w:rPr>
        <w:t>企业内部控制规范体系</w:t>
      </w:r>
      <w:r w:rsidRPr="00BF313D">
        <w:rPr>
          <w:rFonts w:asciiTheme="minorEastAsia" w:hAnsiTheme="minorEastAsia" w:hint="eastAsia"/>
          <w:color w:val="000000"/>
          <w:sz w:val="30"/>
          <w:szCs w:val="30"/>
        </w:rPr>
        <w:t>等相关法律法规、部门规章的要求，建立了规范的治理结构，形成了科学有效的职责分工和制衡机制</w:t>
      </w:r>
      <w:r w:rsidR="00F07DB7" w:rsidRPr="00BF313D">
        <w:rPr>
          <w:rFonts w:asciiTheme="minorEastAsia" w:hAnsiTheme="minorEastAsia" w:hint="eastAsia"/>
          <w:color w:val="000000"/>
          <w:sz w:val="30"/>
          <w:szCs w:val="30"/>
        </w:rPr>
        <w:t>，但</w:t>
      </w:r>
      <w:r w:rsidR="008816DF" w:rsidRPr="00BF313D">
        <w:rPr>
          <w:rFonts w:asciiTheme="minorEastAsia" w:hAnsiTheme="minorEastAsia" w:hint="eastAsia"/>
          <w:color w:val="000000"/>
          <w:sz w:val="30"/>
          <w:szCs w:val="30"/>
        </w:rPr>
        <w:t>因</w:t>
      </w:r>
      <w:r w:rsidR="000F27E3" w:rsidRPr="00BF313D">
        <w:rPr>
          <w:rFonts w:asciiTheme="minorEastAsia" w:hAnsiTheme="minorEastAsia" w:hint="eastAsia"/>
          <w:color w:val="000000"/>
          <w:sz w:val="30"/>
          <w:szCs w:val="30"/>
        </w:rPr>
        <w:t>未按照关联交易内部控制制度对超额度关联交易及时履行审批程序，</w:t>
      </w:r>
      <w:r w:rsidR="005A1BCC" w:rsidRPr="00BF313D">
        <w:rPr>
          <w:rFonts w:asciiTheme="minorEastAsia" w:hAnsiTheme="minorEastAsia" w:hint="eastAsia"/>
          <w:color w:val="000000"/>
          <w:sz w:val="30"/>
          <w:szCs w:val="30"/>
        </w:rPr>
        <w:t>造成</w:t>
      </w:r>
      <w:r w:rsidRPr="00BF313D">
        <w:rPr>
          <w:rFonts w:asciiTheme="minorEastAsia" w:hAnsiTheme="minorEastAsia" w:hint="eastAsia"/>
          <w:color w:val="000000"/>
          <w:sz w:val="30"/>
          <w:szCs w:val="30"/>
        </w:rPr>
        <w:t>公司内</w:t>
      </w:r>
      <w:r w:rsidR="005A1BCC" w:rsidRPr="00BF313D">
        <w:rPr>
          <w:rFonts w:asciiTheme="minorEastAsia" w:hAnsiTheme="minorEastAsia" w:hint="eastAsia"/>
          <w:color w:val="000000"/>
          <w:sz w:val="30"/>
          <w:szCs w:val="30"/>
        </w:rPr>
        <w:t>部</w:t>
      </w:r>
      <w:r w:rsidRPr="00BF313D">
        <w:rPr>
          <w:rFonts w:asciiTheme="minorEastAsia" w:hAnsiTheme="minorEastAsia" w:hint="eastAsia"/>
          <w:color w:val="000000"/>
          <w:sz w:val="30"/>
          <w:szCs w:val="30"/>
        </w:rPr>
        <w:t>控制执行存在</w:t>
      </w:r>
      <w:r w:rsidR="00F50D98" w:rsidRPr="00BF313D">
        <w:rPr>
          <w:rFonts w:asciiTheme="minorEastAsia" w:hAnsiTheme="minorEastAsia" w:hint="eastAsia"/>
          <w:color w:val="000000"/>
          <w:sz w:val="30"/>
          <w:szCs w:val="30"/>
        </w:rPr>
        <w:t>重大</w:t>
      </w:r>
      <w:r w:rsidRPr="00BF313D">
        <w:rPr>
          <w:rFonts w:asciiTheme="minorEastAsia" w:hAnsiTheme="minorEastAsia" w:hint="eastAsia"/>
          <w:color w:val="000000"/>
          <w:sz w:val="30"/>
          <w:szCs w:val="30"/>
        </w:rPr>
        <w:t>缺陷。</w:t>
      </w:r>
    </w:p>
    <w:p w14:paraId="76431626" w14:textId="77777777" w:rsidR="004D60B8" w:rsidRPr="00BF313D" w:rsidRDefault="00D26F24" w:rsidP="00CA36C3">
      <w:pPr>
        <w:spacing w:line="600" w:lineRule="exact"/>
        <w:ind w:firstLineChars="200" w:firstLine="600"/>
        <w:rPr>
          <w:rFonts w:asciiTheme="minorEastAsia" w:hAnsiTheme="minorEastAsia"/>
          <w:color w:val="000000"/>
          <w:sz w:val="30"/>
          <w:szCs w:val="30"/>
        </w:rPr>
      </w:pPr>
      <w:r w:rsidRPr="00BF313D">
        <w:rPr>
          <w:rFonts w:asciiTheme="minorEastAsia" w:hAnsiTheme="minorEastAsia" w:hint="eastAsia"/>
          <w:color w:val="000000"/>
          <w:sz w:val="30"/>
          <w:szCs w:val="30"/>
        </w:rPr>
        <w:t>上述事项</w:t>
      </w:r>
      <w:r w:rsidR="004D60B8" w:rsidRPr="00BF313D">
        <w:rPr>
          <w:rFonts w:asciiTheme="minorEastAsia" w:hAnsiTheme="minorEastAsia" w:hint="eastAsia"/>
          <w:color w:val="000000"/>
          <w:sz w:val="30"/>
          <w:szCs w:val="30"/>
        </w:rPr>
        <w:t>发生后</w:t>
      </w:r>
      <w:r w:rsidRPr="00BF313D">
        <w:rPr>
          <w:rFonts w:asciiTheme="minorEastAsia" w:hAnsiTheme="minorEastAsia" w:hint="eastAsia"/>
          <w:color w:val="000000"/>
          <w:sz w:val="30"/>
          <w:szCs w:val="30"/>
        </w:rPr>
        <w:t>，公司</w:t>
      </w:r>
      <w:r w:rsidR="004D60B8" w:rsidRPr="00BF313D">
        <w:rPr>
          <w:rFonts w:asciiTheme="minorEastAsia" w:hAnsiTheme="minorEastAsia" w:hint="eastAsia"/>
          <w:color w:val="000000"/>
          <w:sz w:val="30"/>
          <w:szCs w:val="30"/>
        </w:rPr>
        <w:t>非常重视并要求相关部门及人员</w:t>
      </w:r>
      <w:r w:rsidR="00FA369E" w:rsidRPr="00BF313D">
        <w:rPr>
          <w:rFonts w:asciiTheme="minorEastAsia" w:hAnsiTheme="minorEastAsia" w:hint="eastAsia"/>
          <w:color w:val="000000"/>
          <w:sz w:val="30"/>
          <w:szCs w:val="30"/>
        </w:rPr>
        <w:t>立即</w:t>
      </w:r>
      <w:proofErr w:type="gramStart"/>
      <w:r w:rsidR="004D60B8" w:rsidRPr="00BF313D">
        <w:rPr>
          <w:rFonts w:asciiTheme="minorEastAsia" w:hAnsiTheme="minorEastAsia" w:hint="eastAsia"/>
          <w:color w:val="000000"/>
          <w:sz w:val="30"/>
          <w:szCs w:val="30"/>
        </w:rPr>
        <w:t>作出</w:t>
      </w:r>
      <w:proofErr w:type="gramEnd"/>
      <w:r w:rsidR="004D60B8" w:rsidRPr="00BF313D">
        <w:rPr>
          <w:rFonts w:asciiTheme="minorEastAsia" w:hAnsiTheme="minorEastAsia" w:hint="eastAsia"/>
          <w:color w:val="000000"/>
          <w:sz w:val="30"/>
          <w:szCs w:val="30"/>
        </w:rPr>
        <w:t>整改纠正。公司整改措施如下：</w:t>
      </w:r>
    </w:p>
    <w:p w14:paraId="06B5A718" w14:textId="77777777" w:rsidR="008A1184" w:rsidRPr="00BF313D" w:rsidRDefault="004D60B8" w:rsidP="00CA36C3">
      <w:pPr>
        <w:spacing w:line="600" w:lineRule="exact"/>
        <w:ind w:firstLineChars="200" w:firstLine="600"/>
        <w:rPr>
          <w:rFonts w:asciiTheme="minorEastAsia" w:hAnsiTheme="minorEastAsia"/>
          <w:color w:val="000000"/>
          <w:sz w:val="30"/>
          <w:szCs w:val="30"/>
        </w:rPr>
      </w:pPr>
      <w:r w:rsidRPr="00BF313D">
        <w:rPr>
          <w:rFonts w:asciiTheme="minorEastAsia" w:hAnsiTheme="minorEastAsia" w:hint="eastAsia"/>
          <w:color w:val="000000"/>
          <w:sz w:val="30"/>
          <w:szCs w:val="30"/>
        </w:rPr>
        <w:t>（1）</w:t>
      </w:r>
      <w:r w:rsidR="008A1184" w:rsidRPr="00BF313D">
        <w:rPr>
          <w:rFonts w:asciiTheme="minorEastAsia" w:hAnsiTheme="minorEastAsia" w:hint="eastAsia"/>
          <w:color w:val="000000"/>
          <w:sz w:val="30"/>
          <w:szCs w:val="30"/>
        </w:rPr>
        <w:t>公司</w:t>
      </w:r>
      <w:r w:rsidR="00B40A9C" w:rsidRPr="00BF313D">
        <w:rPr>
          <w:rFonts w:asciiTheme="minorEastAsia" w:hAnsiTheme="minorEastAsia" w:hint="eastAsia"/>
          <w:color w:val="000000"/>
          <w:sz w:val="30"/>
          <w:szCs w:val="30"/>
        </w:rPr>
        <w:t>于</w:t>
      </w:r>
      <w:r w:rsidR="008A1184" w:rsidRPr="00BF313D">
        <w:rPr>
          <w:rFonts w:asciiTheme="minorEastAsia" w:hAnsiTheme="minorEastAsia"/>
          <w:color w:val="000000"/>
          <w:sz w:val="30"/>
          <w:szCs w:val="30"/>
        </w:rPr>
        <w:t>2021年4月27日召开</w:t>
      </w:r>
      <w:r w:rsidR="00B40A9C" w:rsidRPr="00BF313D">
        <w:rPr>
          <w:rFonts w:asciiTheme="minorEastAsia" w:hAnsiTheme="minorEastAsia" w:hint="eastAsia"/>
          <w:color w:val="000000"/>
          <w:sz w:val="30"/>
          <w:szCs w:val="30"/>
        </w:rPr>
        <w:t>了</w:t>
      </w:r>
      <w:r w:rsidR="008A1184" w:rsidRPr="00BF313D">
        <w:rPr>
          <w:rFonts w:asciiTheme="minorEastAsia" w:hAnsiTheme="minorEastAsia"/>
          <w:color w:val="000000"/>
          <w:sz w:val="30"/>
          <w:szCs w:val="30"/>
        </w:rPr>
        <w:t>第七届董事会第六次会议</w:t>
      </w:r>
      <w:r w:rsidR="008A1184" w:rsidRPr="00BF313D">
        <w:rPr>
          <w:rFonts w:asciiTheme="minorEastAsia" w:hAnsiTheme="minorEastAsia" w:hint="eastAsia"/>
          <w:color w:val="000000"/>
          <w:sz w:val="30"/>
          <w:szCs w:val="30"/>
        </w:rPr>
        <w:t>，</w:t>
      </w:r>
      <w:r w:rsidR="004410A1" w:rsidRPr="00BF313D">
        <w:rPr>
          <w:rFonts w:asciiTheme="minorEastAsia" w:hAnsiTheme="minorEastAsia" w:hint="eastAsia"/>
          <w:color w:val="000000"/>
          <w:sz w:val="30"/>
          <w:szCs w:val="30"/>
        </w:rPr>
        <w:t>会上</w:t>
      </w:r>
      <w:r w:rsidR="00B40A9C" w:rsidRPr="00BF313D">
        <w:rPr>
          <w:rFonts w:asciiTheme="minorEastAsia" w:hAnsiTheme="minorEastAsia"/>
          <w:color w:val="000000"/>
          <w:sz w:val="30"/>
          <w:szCs w:val="30"/>
        </w:rPr>
        <w:t>对超额度关联交易</w:t>
      </w:r>
      <w:r w:rsidR="004410A1" w:rsidRPr="00BF313D">
        <w:rPr>
          <w:rFonts w:asciiTheme="minorEastAsia" w:hAnsiTheme="minorEastAsia" w:hint="eastAsia"/>
          <w:color w:val="000000"/>
          <w:sz w:val="30"/>
          <w:szCs w:val="30"/>
        </w:rPr>
        <w:t>事项进行了</w:t>
      </w:r>
      <w:r w:rsidR="00B40A9C" w:rsidRPr="00BF313D">
        <w:rPr>
          <w:rFonts w:asciiTheme="minorEastAsia" w:hAnsiTheme="minorEastAsia"/>
          <w:color w:val="000000"/>
          <w:sz w:val="30"/>
          <w:szCs w:val="30"/>
        </w:rPr>
        <w:t>审议</w:t>
      </w:r>
      <w:r w:rsidR="004410A1" w:rsidRPr="00BF313D">
        <w:rPr>
          <w:rFonts w:asciiTheme="minorEastAsia" w:hAnsiTheme="minorEastAsia" w:hint="eastAsia"/>
          <w:color w:val="000000"/>
          <w:sz w:val="30"/>
          <w:szCs w:val="30"/>
        </w:rPr>
        <w:t>，并</w:t>
      </w:r>
      <w:r w:rsidR="008A1184" w:rsidRPr="00BF313D">
        <w:rPr>
          <w:rFonts w:asciiTheme="minorEastAsia" w:hAnsiTheme="minorEastAsia" w:hint="eastAsia"/>
          <w:color w:val="000000"/>
          <w:sz w:val="30"/>
          <w:szCs w:val="30"/>
        </w:rPr>
        <w:t>通过了《关于新增2</w:t>
      </w:r>
      <w:r w:rsidR="008A1184" w:rsidRPr="00BF313D">
        <w:rPr>
          <w:rFonts w:asciiTheme="minorEastAsia" w:hAnsiTheme="minorEastAsia"/>
          <w:color w:val="000000"/>
          <w:sz w:val="30"/>
          <w:szCs w:val="30"/>
        </w:rPr>
        <w:t>020</w:t>
      </w:r>
      <w:r w:rsidR="008A1184" w:rsidRPr="00BF313D">
        <w:rPr>
          <w:rFonts w:asciiTheme="minorEastAsia" w:hAnsiTheme="minorEastAsia" w:hint="eastAsia"/>
          <w:color w:val="000000"/>
          <w:sz w:val="30"/>
          <w:szCs w:val="30"/>
        </w:rPr>
        <w:t>年度日常关联交易的议案》</w:t>
      </w:r>
      <w:r w:rsidR="008A1184" w:rsidRPr="00BF313D">
        <w:rPr>
          <w:rFonts w:asciiTheme="minorEastAsia" w:hAnsiTheme="minorEastAsia"/>
          <w:color w:val="000000"/>
          <w:sz w:val="30"/>
          <w:szCs w:val="30"/>
        </w:rPr>
        <w:t>。</w:t>
      </w:r>
    </w:p>
    <w:p w14:paraId="01D7FDCB" w14:textId="77777777" w:rsidR="008A1184" w:rsidRPr="00BF313D" w:rsidRDefault="009058E9" w:rsidP="00CA36C3">
      <w:pPr>
        <w:spacing w:line="600" w:lineRule="exact"/>
        <w:ind w:firstLineChars="200" w:firstLine="600"/>
        <w:rPr>
          <w:rFonts w:asciiTheme="minorEastAsia" w:hAnsiTheme="minorEastAsia"/>
          <w:color w:val="000000"/>
          <w:sz w:val="30"/>
          <w:szCs w:val="30"/>
        </w:rPr>
      </w:pPr>
      <w:r w:rsidRPr="00BF313D">
        <w:rPr>
          <w:rFonts w:asciiTheme="minorEastAsia" w:hAnsiTheme="minorEastAsia" w:hint="eastAsia"/>
          <w:color w:val="000000"/>
          <w:sz w:val="30"/>
          <w:szCs w:val="30"/>
        </w:rPr>
        <w:t>（2）</w:t>
      </w:r>
      <w:r w:rsidR="008A1184" w:rsidRPr="00BF313D">
        <w:rPr>
          <w:rFonts w:asciiTheme="minorEastAsia" w:hAnsiTheme="minorEastAsia" w:hint="eastAsia"/>
          <w:color w:val="000000"/>
          <w:sz w:val="30"/>
          <w:szCs w:val="30"/>
        </w:rPr>
        <w:t>公司将</w:t>
      </w:r>
      <w:r w:rsidRPr="00BF313D">
        <w:rPr>
          <w:rFonts w:asciiTheme="minorEastAsia" w:hAnsiTheme="minorEastAsia" w:hint="eastAsia"/>
          <w:color w:val="000000"/>
          <w:sz w:val="30"/>
          <w:szCs w:val="30"/>
        </w:rPr>
        <w:t>以强化内控执行和持续完善内控作为工作重点，严格、认真执行内部控制流程，加强</w:t>
      </w:r>
      <w:r w:rsidR="00192064" w:rsidRPr="00BF313D">
        <w:rPr>
          <w:rFonts w:asciiTheme="minorEastAsia" w:hAnsiTheme="minorEastAsia" w:hint="eastAsia"/>
          <w:color w:val="000000"/>
          <w:sz w:val="30"/>
          <w:szCs w:val="30"/>
        </w:rPr>
        <w:t>内部控制</w:t>
      </w:r>
      <w:r w:rsidRPr="00BF313D">
        <w:rPr>
          <w:rFonts w:asciiTheme="minorEastAsia" w:hAnsiTheme="minorEastAsia" w:hint="eastAsia"/>
          <w:color w:val="000000"/>
          <w:sz w:val="30"/>
          <w:szCs w:val="30"/>
        </w:rPr>
        <w:t>自我监督、自我评价</w:t>
      </w:r>
      <w:r w:rsidR="00192064" w:rsidRPr="00BF313D">
        <w:rPr>
          <w:rFonts w:asciiTheme="minorEastAsia" w:hAnsiTheme="minorEastAsia" w:hint="eastAsia"/>
          <w:color w:val="000000"/>
          <w:sz w:val="30"/>
          <w:szCs w:val="30"/>
        </w:rPr>
        <w:t>，以提升内部控制执行的有效性。公司将</w:t>
      </w:r>
      <w:r w:rsidR="008A1184" w:rsidRPr="00BF313D">
        <w:rPr>
          <w:rFonts w:asciiTheme="minorEastAsia" w:hAnsiTheme="minorEastAsia" w:hint="eastAsia"/>
          <w:color w:val="000000"/>
          <w:sz w:val="30"/>
          <w:szCs w:val="30"/>
        </w:rPr>
        <w:t>杜绝有关违规行为的再次发生，保证上市公司的规范运作，切实维护全体股东特别是中小股东的利益。</w:t>
      </w:r>
    </w:p>
    <w:p w14:paraId="562FFF74" w14:textId="77777777" w:rsidR="008A1184" w:rsidRPr="00BF313D" w:rsidRDefault="009058E9" w:rsidP="00CA36C3">
      <w:pPr>
        <w:spacing w:line="600" w:lineRule="exact"/>
        <w:ind w:firstLineChars="200" w:firstLine="600"/>
        <w:rPr>
          <w:rFonts w:asciiTheme="minorEastAsia" w:hAnsiTheme="minorEastAsia"/>
          <w:color w:val="000000"/>
          <w:sz w:val="30"/>
          <w:szCs w:val="30"/>
        </w:rPr>
      </w:pPr>
      <w:r w:rsidRPr="00BF313D">
        <w:rPr>
          <w:rFonts w:asciiTheme="minorEastAsia" w:hAnsiTheme="minorEastAsia" w:hint="eastAsia"/>
          <w:color w:val="000000"/>
          <w:sz w:val="30"/>
          <w:szCs w:val="30"/>
        </w:rPr>
        <w:t>（3）</w:t>
      </w:r>
      <w:r w:rsidR="008A1184" w:rsidRPr="00BF313D">
        <w:rPr>
          <w:rFonts w:asciiTheme="minorEastAsia" w:hAnsiTheme="minorEastAsia"/>
          <w:color w:val="000000"/>
          <w:sz w:val="30"/>
          <w:szCs w:val="30"/>
        </w:rPr>
        <w:t>公司将不定期组织董事、监事、高级管理人员、财务负责人</w:t>
      </w:r>
      <w:r w:rsidR="008A1184" w:rsidRPr="00BF313D">
        <w:rPr>
          <w:rFonts w:asciiTheme="minorEastAsia" w:hAnsiTheme="minorEastAsia" w:hint="eastAsia"/>
          <w:color w:val="000000"/>
          <w:sz w:val="30"/>
          <w:szCs w:val="30"/>
        </w:rPr>
        <w:t>和相关部门负责人等管理人员对《公司法》、《证券法》、《关于规范上市公司与关联方资金往来及上市公司对外担保若干问题的通知》、《上市公司信息披露管理办法》、《深圳证券交易</w:t>
      </w:r>
      <w:r w:rsidR="008A1184" w:rsidRPr="00BF313D">
        <w:rPr>
          <w:rFonts w:asciiTheme="minorEastAsia" w:hAnsiTheme="minorEastAsia" w:hint="eastAsia"/>
          <w:color w:val="000000"/>
          <w:sz w:val="30"/>
          <w:szCs w:val="30"/>
        </w:rPr>
        <w:lastRenderedPageBreak/>
        <w:t>所股票上市规则》、《深圳证券交易所上市公司规范运作指引》等相关法律法规、规范性文件进行学习，强化风险责任意识，</w:t>
      </w:r>
      <w:r w:rsidR="00A16DEB" w:rsidRPr="00BF313D">
        <w:rPr>
          <w:rFonts w:asciiTheme="minorEastAsia" w:hAnsiTheme="minorEastAsia" w:hint="eastAsia"/>
          <w:color w:val="000000"/>
          <w:sz w:val="30"/>
          <w:szCs w:val="30"/>
        </w:rPr>
        <w:t>以</w:t>
      </w:r>
      <w:r w:rsidR="008A1184" w:rsidRPr="00BF313D">
        <w:rPr>
          <w:rFonts w:asciiTheme="minorEastAsia" w:hAnsiTheme="minorEastAsia" w:hint="eastAsia"/>
          <w:color w:val="000000"/>
          <w:sz w:val="30"/>
          <w:szCs w:val="30"/>
        </w:rPr>
        <w:t>切实</w:t>
      </w:r>
      <w:r w:rsidR="00A16DEB" w:rsidRPr="00BF313D">
        <w:rPr>
          <w:rFonts w:asciiTheme="minorEastAsia" w:hAnsiTheme="minorEastAsia" w:hint="eastAsia"/>
          <w:color w:val="000000"/>
          <w:sz w:val="30"/>
          <w:szCs w:val="30"/>
        </w:rPr>
        <w:t>提高</w:t>
      </w:r>
      <w:r w:rsidR="008A1184" w:rsidRPr="00BF313D">
        <w:rPr>
          <w:rFonts w:asciiTheme="minorEastAsia" w:hAnsiTheme="minorEastAsia" w:hint="eastAsia"/>
          <w:color w:val="000000"/>
          <w:sz w:val="30"/>
          <w:szCs w:val="30"/>
        </w:rPr>
        <w:t>按照监管规则和公司制度规范运作</w:t>
      </w:r>
      <w:r w:rsidR="00A16DEB" w:rsidRPr="00BF313D">
        <w:rPr>
          <w:rFonts w:asciiTheme="minorEastAsia" w:hAnsiTheme="minorEastAsia" w:hint="eastAsia"/>
          <w:color w:val="000000"/>
          <w:sz w:val="30"/>
          <w:szCs w:val="30"/>
        </w:rPr>
        <w:t>水平</w:t>
      </w:r>
      <w:r w:rsidR="008A1184" w:rsidRPr="00BF313D">
        <w:rPr>
          <w:rFonts w:asciiTheme="minorEastAsia" w:hAnsiTheme="minorEastAsia" w:hint="eastAsia"/>
          <w:color w:val="000000"/>
          <w:sz w:val="30"/>
          <w:szCs w:val="30"/>
        </w:rPr>
        <w:t>，更好的维护和保障投资者权益。</w:t>
      </w:r>
    </w:p>
    <w:p w14:paraId="0A67F384" w14:textId="77777777" w:rsidR="00F75346" w:rsidRPr="00BF313D" w:rsidRDefault="00F75346" w:rsidP="00CA36C3">
      <w:pPr>
        <w:autoSpaceDE w:val="0"/>
        <w:autoSpaceDN w:val="0"/>
        <w:spacing w:line="600" w:lineRule="exact"/>
        <w:ind w:firstLineChars="200" w:firstLine="600"/>
        <w:textAlignment w:val="baseline"/>
        <w:rPr>
          <w:rFonts w:ascii="黑体" w:eastAsia="黑体" w:hAnsi="黑体"/>
          <w:color w:val="000000"/>
          <w:sz w:val="30"/>
          <w:szCs w:val="30"/>
        </w:rPr>
      </w:pPr>
      <w:r w:rsidRPr="00BF313D">
        <w:rPr>
          <w:rFonts w:ascii="黑体" w:eastAsia="黑体" w:hAnsi="黑体" w:hint="eastAsia"/>
          <w:color w:val="000000"/>
          <w:sz w:val="30"/>
          <w:szCs w:val="30"/>
        </w:rPr>
        <w:t>四、其他内部控制事项</w:t>
      </w:r>
    </w:p>
    <w:p w14:paraId="50F5C86C" w14:textId="77777777" w:rsidR="00F75346" w:rsidRPr="00BF313D" w:rsidRDefault="00F75346" w:rsidP="00CA36C3">
      <w:pPr>
        <w:autoSpaceDE w:val="0"/>
        <w:autoSpaceDN w:val="0"/>
        <w:spacing w:line="600" w:lineRule="exact"/>
        <w:ind w:firstLineChars="200" w:firstLine="600"/>
        <w:textAlignment w:val="baseline"/>
        <w:rPr>
          <w:rFonts w:asciiTheme="minorEastAsia" w:hAnsiTheme="minorEastAsia"/>
          <w:color w:val="000000"/>
          <w:sz w:val="30"/>
          <w:szCs w:val="30"/>
        </w:rPr>
      </w:pPr>
      <w:r w:rsidRPr="00BF313D">
        <w:rPr>
          <w:rFonts w:asciiTheme="minorEastAsia" w:hAnsiTheme="minorEastAsia" w:hint="eastAsia"/>
          <w:color w:val="000000"/>
          <w:sz w:val="30"/>
          <w:szCs w:val="30"/>
        </w:rPr>
        <w:t>报告期内</w:t>
      </w:r>
      <w:r w:rsidRPr="00BF313D">
        <w:rPr>
          <w:rFonts w:asciiTheme="minorEastAsia" w:hAnsiTheme="minorEastAsia"/>
          <w:color w:val="000000"/>
          <w:sz w:val="30"/>
          <w:szCs w:val="30"/>
        </w:rPr>
        <w:t>公司</w:t>
      </w:r>
      <w:r w:rsidRPr="00BF313D">
        <w:rPr>
          <w:rFonts w:asciiTheme="minorEastAsia" w:hAnsiTheme="minorEastAsia" w:hint="eastAsia"/>
          <w:color w:val="000000"/>
          <w:sz w:val="30"/>
          <w:szCs w:val="30"/>
        </w:rPr>
        <w:t>主要</w:t>
      </w:r>
      <w:r w:rsidRPr="00BF313D">
        <w:rPr>
          <w:rFonts w:asciiTheme="minorEastAsia" w:hAnsiTheme="minorEastAsia"/>
          <w:color w:val="000000"/>
          <w:sz w:val="30"/>
          <w:szCs w:val="30"/>
        </w:rPr>
        <w:t>在以下方面采取措施进一步健全</w:t>
      </w:r>
      <w:r w:rsidR="00376099" w:rsidRPr="00BF313D">
        <w:rPr>
          <w:rFonts w:asciiTheme="minorEastAsia" w:hAnsiTheme="minorEastAsia" w:hint="eastAsia"/>
          <w:color w:val="000000"/>
          <w:sz w:val="30"/>
          <w:szCs w:val="30"/>
        </w:rPr>
        <w:t>、完善</w:t>
      </w:r>
      <w:r w:rsidRPr="00BF313D">
        <w:rPr>
          <w:rFonts w:asciiTheme="minorEastAsia" w:hAnsiTheme="minorEastAsia" w:hint="eastAsia"/>
          <w:color w:val="000000"/>
          <w:sz w:val="30"/>
          <w:szCs w:val="30"/>
        </w:rPr>
        <w:t>了</w:t>
      </w:r>
      <w:r w:rsidRPr="00BF313D">
        <w:rPr>
          <w:rFonts w:asciiTheme="minorEastAsia" w:hAnsiTheme="minorEastAsia"/>
          <w:color w:val="000000"/>
          <w:sz w:val="30"/>
          <w:szCs w:val="30"/>
        </w:rPr>
        <w:t>内部控制</w:t>
      </w:r>
      <w:r w:rsidRPr="00BF313D">
        <w:rPr>
          <w:rFonts w:asciiTheme="minorEastAsia" w:hAnsiTheme="minorEastAsia" w:hint="eastAsia"/>
          <w:color w:val="000000"/>
          <w:sz w:val="30"/>
          <w:szCs w:val="30"/>
        </w:rPr>
        <w:t>体系</w:t>
      </w:r>
      <w:r w:rsidRPr="00BF313D">
        <w:rPr>
          <w:rFonts w:asciiTheme="minorEastAsia" w:hAnsiTheme="minorEastAsia"/>
          <w:color w:val="000000"/>
          <w:sz w:val="30"/>
          <w:szCs w:val="30"/>
        </w:rPr>
        <w:t>：</w:t>
      </w:r>
    </w:p>
    <w:p w14:paraId="0016BD4A" w14:textId="77777777" w:rsidR="00F75346" w:rsidRPr="00BF313D" w:rsidRDefault="00F75346" w:rsidP="00CA36C3">
      <w:pPr>
        <w:spacing w:line="600" w:lineRule="exact"/>
        <w:ind w:firstLineChars="200" w:firstLine="602"/>
        <w:rPr>
          <w:rFonts w:asciiTheme="minorEastAsia" w:hAnsiTheme="minorEastAsia"/>
          <w:b/>
          <w:kern w:val="0"/>
          <w:sz w:val="30"/>
          <w:szCs w:val="30"/>
        </w:rPr>
      </w:pPr>
      <w:r w:rsidRPr="00BF313D">
        <w:rPr>
          <w:rFonts w:asciiTheme="minorEastAsia" w:hAnsiTheme="minorEastAsia" w:hint="eastAsia"/>
          <w:b/>
          <w:kern w:val="0"/>
          <w:sz w:val="30"/>
          <w:szCs w:val="30"/>
        </w:rPr>
        <w:t>1、公司制定、修订27项内控制度，进一步完善了内控机制</w:t>
      </w:r>
    </w:p>
    <w:p w14:paraId="03688280" w14:textId="77777777" w:rsidR="00F75346" w:rsidRPr="00BF313D" w:rsidRDefault="00F75346" w:rsidP="00CA36C3">
      <w:pPr>
        <w:spacing w:line="600" w:lineRule="exact"/>
        <w:ind w:firstLineChars="200" w:firstLine="600"/>
        <w:rPr>
          <w:rFonts w:asciiTheme="minorEastAsia" w:hAnsiTheme="minorEastAsia"/>
          <w:sz w:val="30"/>
          <w:szCs w:val="30"/>
        </w:rPr>
      </w:pPr>
      <w:r w:rsidRPr="00BF313D">
        <w:rPr>
          <w:rFonts w:asciiTheme="minorEastAsia" w:hAnsiTheme="minorEastAsia" w:hint="eastAsia"/>
          <w:sz w:val="30"/>
          <w:szCs w:val="30"/>
        </w:rPr>
        <w:t>报告期内，公司制定、修订了外埠公司煤炭销售管理办法、合</w:t>
      </w:r>
      <w:proofErr w:type="gramStart"/>
      <w:r w:rsidRPr="00BF313D">
        <w:rPr>
          <w:rFonts w:asciiTheme="minorEastAsia" w:hAnsiTheme="minorEastAsia" w:hint="eastAsia"/>
          <w:sz w:val="30"/>
          <w:szCs w:val="30"/>
        </w:rPr>
        <w:t>规</w:t>
      </w:r>
      <w:proofErr w:type="gramEnd"/>
      <w:r w:rsidRPr="00BF313D">
        <w:rPr>
          <w:rFonts w:asciiTheme="minorEastAsia" w:hAnsiTheme="minorEastAsia" w:hint="eastAsia"/>
          <w:sz w:val="30"/>
          <w:szCs w:val="30"/>
        </w:rPr>
        <w:t>管理办法、党委常委会议事规则、“三重一大”事项研究决策实施方案（试行）、合同管理办法、建设工程管理办法、工程项目招标投标管理办法、工程项目前期工作管理办法、投资计划管理办法、设备管理办法、服务项目招标投标管理办法、督查督办工作办法、研究开发费统计归集管理办法、机关部</w:t>
      </w:r>
      <w:proofErr w:type="gramStart"/>
      <w:r w:rsidRPr="00BF313D">
        <w:rPr>
          <w:rFonts w:asciiTheme="minorEastAsia" w:hAnsiTheme="minorEastAsia" w:hint="eastAsia"/>
          <w:sz w:val="30"/>
          <w:szCs w:val="30"/>
        </w:rPr>
        <w:t>室考核</w:t>
      </w:r>
      <w:proofErr w:type="gramEnd"/>
      <w:r w:rsidRPr="00BF313D">
        <w:rPr>
          <w:rFonts w:asciiTheme="minorEastAsia" w:hAnsiTheme="minorEastAsia" w:hint="eastAsia"/>
          <w:sz w:val="30"/>
          <w:szCs w:val="30"/>
        </w:rPr>
        <w:t>办法、机关部室和直属机构工作职责、机关重点工作管理办法等27项管理制度，进一步优化了业务流程，完善了内控机制，推动了内控体系建设工作。</w:t>
      </w:r>
    </w:p>
    <w:p w14:paraId="5B6307F8" w14:textId="77777777" w:rsidR="00F75346" w:rsidRPr="00BF313D" w:rsidRDefault="00F75346" w:rsidP="00CA36C3">
      <w:pPr>
        <w:spacing w:line="600" w:lineRule="exact"/>
        <w:ind w:firstLineChars="230" w:firstLine="693"/>
        <w:rPr>
          <w:rFonts w:asciiTheme="minorEastAsia" w:hAnsiTheme="minorEastAsia"/>
          <w:b/>
          <w:sz w:val="30"/>
          <w:szCs w:val="30"/>
        </w:rPr>
      </w:pPr>
      <w:r w:rsidRPr="00BF313D">
        <w:rPr>
          <w:rFonts w:asciiTheme="minorEastAsia" w:hAnsiTheme="minorEastAsia" w:hint="eastAsia"/>
          <w:b/>
          <w:sz w:val="30"/>
          <w:szCs w:val="30"/>
        </w:rPr>
        <w:t>2、公司深化改革，全面完成机关机构改革以及网络办公、移动办公、公车管理、人事管理等一系列改革，在降低费用的同时管理更加规范，运行效率大大提高</w:t>
      </w:r>
    </w:p>
    <w:p w14:paraId="0135A7AF" w14:textId="77777777" w:rsidR="00F75346" w:rsidRPr="00BF313D" w:rsidRDefault="00F75346" w:rsidP="00CA36C3">
      <w:pPr>
        <w:spacing w:line="600" w:lineRule="exact"/>
        <w:ind w:firstLineChars="200" w:firstLine="600"/>
        <w:rPr>
          <w:rFonts w:asciiTheme="minorEastAsia" w:hAnsiTheme="minorEastAsia"/>
          <w:color w:val="000000"/>
          <w:sz w:val="30"/>
          <w:szCs w:val="30"/>
        </w:rPr>
      </w:pPr>
      <w:r w:rsidRPr="00BF313D">
        <w:rPr>
          <w:rFonts w:asciiTheme="minorEastAsia" w:hAnsiTheme="minorEastAsia" w:hint="eastAsia"/>
          <w:color w:val="000000"/>
          <w:sz w:val="30"/>
          <w:szCs w:val="30"/>
        </w:rPr>
        <w:t>报告期内，公司以机关机构改革作为深化改革的突破口，相继完成了机关机构改革、网络办公、移动办公、公车改革、劳动人事改革等一系列重大改革。机关机构改革从顶层设计着手，对</w:t>
      </w:r>
      <w:r w:rsidRPr="00BF313D">
        <w:rPr>
          <w:rFonts w:asciiTheme="minorEastAsia" w:hAnsiTheme="minorEastAsia" w:hint="eastAsia"/>
          <w:color w:val="000000"/>
          <w:sz w:val="30"/>
          <w:szCs w:val="30"/>
        </w:rPr>
        <w:lastRenderedPageBreak/>
        <w:t>职能相近、业务关联的部门进行有机调整，机关部室由原来的45个撤并</w:t>
      </w:r>
      <w:proofErr w:type="gramStart"/>
      <w:r w:rsidRPr="00BF313D">
        <w:rPr>
          <w:rFonts w:asciiTheme="minorEastAsia" w:hAnsiTheme="minorEastAsia" w:hint="eastAsia"/>
          <w:color w:val="000000"/>
          <w:sz w:val="30"/>
          <w:szCs w:val="30"/>
        </w:rPr>
        <w:t>精减</w:t>
      </w:r>
      <w:proofErr w:type="gramEnd"/>
      <w:r w:rsidRPr="00BF313D">
        <w:rPr>
          <w:rFonts w:asciiTheme="minorEastAsia" w:hAnsiTheme="minorEastAsia" w:hint="eastAsia"/>
          <w:color w:val="000000"/>
          <w:sz w:val="30"/>
          <w:szCs w:val="30"/>
        </w:rPr>
        <w:t xml:space="preserve">至20个，人员减少243人，实现了同质资源整合、机构设置精干、业务职责理顺，从而进一步优化流程、简政放权、减少沟通协调环节，大大提高了工作效率。圆满完成公车改革，使运行费用大大降低、车况明显好转、管理更加规范。报告期内，公司全面实施网络办公、移动办公，随时随地就能完成沟通、审批、在线会议等日常工作，工作效率大大提高。同时，公司修订了机关各部室的部门架构、部门职责、岗位说明书、业务流程等，进一步优化了内部控制体系。 </w:t>
      </w:r>
    </w:p>
    <w:p w14:paraId="026E85C6" w14:textId="77777777" w:rsidR="00F75346" w:rsidRPr="00BF313D" w:rsidRDefault="00F75346" w:rsidP="00CA36C3">
      <w:pPr>
        <w:spacing w:line="600" w:lineRule="exact"/>
        <w:ind w:firstLineChars="200" w:firstLine="602"/>
        <w:rPr>
          <w:rFonts w:asciiTheme="minorEastAsia" w:hAnsiTheme="minorEastAsia"/>
          <w:b/>
          <w:color w:val="000000"/>
          <w:sz w:val="30"/>
          <w:szCs w:val="30"/>
        </w:rPr>
      </w:pPr>
      <w:r w:rsidRPr="00BF313D">
        <w:rPr>
          <w:rFonts w:asciiTheme="minorEastAsia" w:hAnsiTheme="minorEastAsia" w:hint="eastAsia"/>
          <w:b/>
          <w:color w:val="000000"/>
          <w:sz w:val="30"/>
          <w:szCs w:val="30"/>
        </w:rPr>
        <w:t>3、公司进一步健全安全管理体系、持续提升</w:t>
      </w:r>
      <w:r w:rsidRPr="00BF313D">
        <w:rPr>
          <w:rFonts w:asciiTheme="minorEastAsia" w:hAnsiTheme="minorEastAsia"/>
          <w:b/>
          <w:color w:val="000000"/>
          <w:sz w:val="30"/>
          <w:szCs w:val="30"/>
        </w:rPr>
        <w:t>重大事故防范能力</w:t>
      </w:r>
    </w:p>
    <w:p w14:paraId="650E9BF3" w14:textId="77777777" w:rsidR="00F75346" w:rsidRPr="00BF313D" w:rsidRDefault="00F75346" w:rsidP="00CA36C3">
      <w:pPr>
        <w:widowControl/>
        <w:spacing w:line="600" w:lineRule="exact"/>
        <w:ind w:firstLineChars="150" w:firstLine="450"/>
        <w:rPr>
          <w:rFonts w:asciiTheme="minorEastAsia" w:hAnsiTheme="minorEastAsia"/>
          <w:color w:val="000000"/>
          <w:sz w:val="30"/>
          <w:szCs w:val="30"/>
        </w:rPr>
      </w:pPr>
      <w:r w:rsidRPr="00BF313D">
        <w:rPr>
          <w:rFonts w:asciiTheme="minorEastAsia" w:hAnsiTheme="minorEastAsia" w:hint="eastAsia"/>
          <w:color w:val="000000"/>
          <w:sz w:val="30"/>
          <w:szCs w:val="30"/>
        </w:rPr>
        <w:t>（1）报告期内，公司通过</w:t>
      </w:r>
      <w:r w:rsidRPr="00BF313D">
        <w:rPr>
          <w:rFonts w:asciiTheme="minorEastAsia" w:hAnsiTheme="minorEastAsia"/>
          <w:color w:val="000000"/>
          <w:sz w:val="30"/>
          <w:szCs w:val="30"/>
        </w:rPr>
        <w:t>完善</w:t>
      </w:r>
      <w:r w:rsidRPr="00BF313D">
        <w:rPr>
          <w:rFonts w:asciiTheme="minorEastAsia" w:hAnsiTheme="minorEastAsia" w:hint="eastAsia"/>
          <w:color w:val="000000"/>
          <w:sz w:val="30"/>
          <w:szCs w:val="30"/>
        </w:rPr>
        <w:t>安全</w:t>
      </w:r>
      <w:r w:rsidRPr="00BF313D">
        <w:rPr>
          <w:rFonts w:asciiTheme="minorEastAsia" w:hAnsiTheme="minorEastAsia"/>
          <w:color w:val="000000"/>
          <w:sz w:val="30"/>
          <w:szCs w:val="30"/>
        </w:rPr>
        <w:t>管理制度体系</w:t>
      </w:r>
      <w:r w:rsidRPr="00BF313D">
        <w:rPr>
          <w:rFonts w:asciiTheme="minorEastAsia" w:hAnsiTheme="minorEastAsia" w:hint="eastAsia"/>
          <w:color w:val="000000"/>
          <w:sz w:val="30"/>
          <w:szCs w:val="30"/>
        </w:rPr>
        <w:t>、</w:t>
      </w:r>
      <w:r w:rsidRPr="00BF313D">
        <w:rPr>
          <w:rFonts w:asciiTheme="minorEastAsia" w:hAnsiTheme="minorEastAsia"/>
          <w:color w:val="000000"/>
          <w:sz w:val="30"/>
          <w:szCs w:val="30"/>
        </w:rPr>
        <w:t>优化安全管理组织体系</w:t>
      </w:r>
      <w:r w:rsidRPr="00BF313D">
        <w:rPr>
          <w:rFonts w:asciiTheme="minorEastAsia" w:hAnsiTheme="minorEastAsia" w:hint="eastAsia"/>
          <w:color w:val="000000"/>
          <w:sz w:val="30"/>
          <w:szCs w:val="30"/>
        </w:rPr>
        <w:t>、强化安全责任，安全管理体系得到进一步健全</w:t>
      </w:r>
      <w:r w:rsidRPr="00BF313D">
        <w:rPr>
          <w:rFonts w:asciiTheme="minorEastAsia" w:hAnsiTheme="minorEastAsia"/>
          <w:color w:val="000000"/>
          <w:sz w:val="30"/>
          <w:szCs w:val="30"/>
        </w:rPr>
        <w:t>。</w:t>
      </w:r>
    </w:p>
    <w:p w14:paraId="7C81A641" w14:textId="77777777" w:rsidR="00F75346" w:rsidRPr="00BF313D" w:rsidRDefault="00F75346" w:rsidP="00CA36C3">
      <w:pPr>
        <w:widowControl/>
        <w:spacing w:line="600" w:lineRule="exact"/>
        <w:ind w:firstLineChars="150" w:firstLine="450"/>
        <w:rPr>
          <w:rFonts w:asciiTheme="minorEastAsia" w:hAnsiTheme="minorEastAsia"/>
          <w:color w:val="000000"/>
          <w:sz w:val="30"/>
          <w:szCs w:val="30"/>
        </w:rPr>
      </w:pPr>
      <w:r w:rsidRPr="00BF313D">
        <w:rPr>
          <w:rFonts w:asciiTheme="minorEastAsia" w:hAnsiTheme="minorEastAsia" w:hint="eastAsia"/>
          <w:color w:val="000000"/>
          <w:sz w:val="30"/>
          <w:szCs w:val="30"/>
        </w:rPr>
        <w:t>（2）报告期内，公司通过优化矿井通风网络、推进通风系统改造施工，引进定向钻机实施视频验钻，</w:t>
      </w:r>
      <w:proofErr w:type="gramStart"/>
      <w:r w:rsidRPr="00BF313D">
        <w:rPr>
          <w:rFonts w:asciiTheme="minorEastAsia" w:hAnsiTheme="minorEastAsia" w:hint="eastAsia"/>
          <w:color w:val="000000"/>
          <w:sz w:val="30"/>
          <w:szCs w:val="30"/>
        </w:rPr>
        <w:t>完善注氮</w:t>
      </w:r>
      <w:proofErr w:type="gramEnd"/>
      <w:r w:rsidRPr="00BF313D">
        <w:rPr>
          <w:rFonts w:asciiTheme="minorEastAsia" w:hAnsiTheme="minorEastAsia" w:hint="eastAsia"/>
          <w:color w:val="000000"/>
          <w:sz w:val="30"/>
          <w:szCs w:val="30"/>
        </w:rPr>
        <w:t>系统，对危险区域开展</w:t>
      </w:r>
      <w:proofErr w:type="gramStart"/>
      <w:r w:rsidRPr="00BF313D">
        <w:rPr>
          <w:rFonts w:asciiTheme="minorEastAsia" w:hAnsiTheme="minorEastAsia" w:hint="eastAsia"/>
          <w:color w:val="000000"/>
          <w:sz w:val="30"/>
          <w:szCs w:val="30"/>
        </w:rPr>
        <w:t>预防性注氮防火</w:t>
      </w:r>
      <w:proofErr w:type="gramEnd"/>
      <w:r w:rsidRPr="00BF313D">
        <w:rPr>
          <w:rFonts w:asciiTheme="minorEastAsia" w:hAnsiTheme="minorEastAsia" w:hint="eastAsia"/>
          <w:color w:val="000000"/>
          <w:sz w:val="30"/>
          <w:szCs w:val="30"/>
        </w:rPr>
        <w:t>，有效管控</w:t>
      </w:r>
      <w:r w:rsidRPr="00BF313D">
        <w:rPr>
          <w:rFonts w:asciiTheme="minorEastAsia" w:hAnsiTheme="minorEastAsia"/>
          <w:color w:val="000000"/>
          <w:sz w:val="30"/>
          <w:szCs w:val="30"/>
        </w:rPr>
        <w:t>地面危险源</w:t>
      </w:r>
      <w:r w:rsidRPr="00BF313D">
        <w:rPr>
          <w:rFonts w:asciiTheme="minorEastAsia" w:hAnsiTheme="minorEastAsia" w:hint="eastAsia"/>
          <w:color w:val="000000"/>
          <w:sz w:val="30"/>
          <w:szCs w:val="30"/>
        </w:rPr>
        <w:t>等提升了</w:t>
      </w:r>
      <w:r w:rsidRPr="00BF313D">
        <w:rPr>
          <w:rFonts w:asciiTheme="minorEastAsia" w:hAnsiTheme="minorEastAsia"/>
          <w:color w:val="000000"/>
          <w:sz w:val="30"/>
          <w:szCs w:val="30"/>
        </w:rPr>
        <w:t>重大事故防范能力</w:t>
      </w:r>
      <w:r w:rsidRPr="00BF313D">
        <w:rPr>
          <w:rFonts w:asciiTheme="minorEastAsia" w:hAnsiTheme="minorEastAsia" w:hint="eastAsia"/>
          <w:color w:val="000000"/>
          <w:sz w:val="30"/>
          <w:szCs w:val="30"/>
        </w:rPr>
        <w:t>。</w:t>
      </w:r>
    </w:p>
    <w:p w14:paraId="14D40F91" w14:textId="77777777" w:rsidR="00F75346" w:rsidRPr="00BF313D" w:rsidRDefault="00F75346" w:rsidP="00CA36C3">
      <w:pPr>
        <w:spacing w:line="600" w:lineRule="exact"/>
        <w:ind w:firstLineChars="230" w:firstLine="693"/>
        <w:rPr>
          <w:rFonts w:asciiTheme="minorEastAsia" w:hAnsiTheme="minorEastAsia" w:cs="仿宋_GB2312"/>
          <w:b/>
          <w:color w:val="000000"/>
          <w:sz w:val="30"/>
          <w:szCs w:val="30"/>
        </w:rPr>
      </w:pPr>
      <w:r w:rsidRPr="00BF313D">
        <w:rPr>
          <w:rFonts w:asciiTheme="minorEastAsia" w:hAnsiTheme="minorEastAsia" w:hint="eastAsia"/>
          <w:b/>
          <w:sz w:val="30"/>
          <w:szCs w:val="30"/>
        </w:rPr>
        <w:t>4、公司深入推进</w:t>
      </w:r>
      <w:r w:rsidRPr="00BF313D">
        <w:rPr>
          <w:rFonts w:asciiTheme="minorEastAsia" w:hAnsiTheme="minorEastAsia" w:cs="仿宋_GB2312" w:hint="eastAsia"/>
          <w:b/>
          <w:color w:val="000000"/>
          <w:sz w:val="30"/>
          <w:szCs w:val="30"/>
        </w:rPr>
        <w:t>企业安全文化建设</w:t>
      </w:r>
    </w:p>
    <w:p w14:paraId="2665DC35" w14:textId="77777777" w:rsidR="00F75346" w:rsidRPr="00BF313D" w:rsidRDefault="00F75346" w:rsidP="00CA36C3">
      <w:pPr>
        <w:spacing w:line="600" w:lineRule="exact"/>
        <w:ind w:firstLineChars="200" w:firstLine="600"/>
        <w:rPr>
          <w:rFonts w:asciiTheme="minorEastAsia" w:hAnsiTheme="minorEastAsia"/>
          <w:color w:val="000000"/>
          <w:sz w:val="30"/>
          <w:szCs w:val="30"/>
        </w:rPr>
      </w:pPr>
      <w:r w:rsidRPr="00BF313D">
        <w:rPr>
          <w:rFonts w:asciiTheme="minorEastAsia" w:hAnsiTheme="minorEastAsia" w:hint="eastAsia"/>
          <w:color w:val="000000"/>
          <w:sz w:val="30"/>
          <w:szCs w:val="30"/>
        </w:rPr>
        <w:t>报告期内，公司深入推进安全文化建设，充分发挥橱窗、展板、电子大屏等宣传阵地作用，广泛宣传安全理念、安全法律法规、岗位应知应会常识，突出抓好安全警示教育，不断增强干部职工的安全意识和防范能力。采取“送出去”培训方式，先后参加培训班48期，受训2793人次。积极探索微信、电视、“互联</w:t>
      </w:r>
      <w:r w:rsidRPr="00BF313D">
        <w:rPr>
          <w:rFonts w:asciiTheme="minorEastAsia" w:hAnsiTheme="minorEastAsia" w:hint="eastAsia"/>
          <w:color w:val="000000"/>
          <w:sz w:val="30"/>
          <w:szCs w:val="30"/>
        </w:rPr>
        <w:lastRenderedPageBreak/>
        <w:t>网+”等内部培训新模式，开设 “兴安学堂”线上培训新阵地，圆满完成河北省“井下职工素质提升工程实施方案” 规定任务，在省应急厅抽考验收中，首次合格率达到99.5%。</w:t>
      </w:r>
    </w:p>
    <w:p w14:paraId="2CBDAF60" w14:textId="77777777" w:rsidR="00F75346" w:rsidRPr="00BF313D" w:rsidRDefault="006D0330" w:rsidP="00CA36C3">
      <w:pPr>
        <w:spacing w:line="600" w:lineRule="exact"/>
        <w:ind w:firstLineChars="200" w:firstLine="600"/>
        <w:rPr>
          <w:rFonts w:asciiTheme="minorEastAsia" w:hAnsiTheme="minorEastAsia"/>
          <w:color w:val="000000"/>
          <w:sz w:val="30"/>
          <w:szCs w:val="30"/>
        </w:rPr>
      </w:pPr>
      <w:r w:rsidRPr="00BF313D">
        <w:rPr>
          <w:rFonts w:asciiTheme="minorEastAsia" w:hAnsiTheme="minorEastAsia" w:hint="eastAsia"/>
          <w:color w:val="000000"/>
          <w:sz w:val="30"/>
          <w:szCs w:val="30"/>
        </w:rPr>
        <w:t>2021年</w:t>
      </w:r>
      <w:r w:rsidR="00F75346" w:rsidRPr="00BF313D">
        <w:rPr>
          <w:rFonts w:asciiTheme="minorEastAsia" w:hAnsiTheme="minorEastAsia"/>
          <w:color w:val="000000"/>
          <w:sz w:val="30"/>
          <w:szCs w:val="30"/>
        </w:rPr>
        <w:t>公司将严格</w:t>
      </w:r>
      <w:r w:rsidR="00877224" w:rsidRPr="00BF313D">
        <w:rPr>
          <w:rFonts w:asciiTheme="minorEastAsia" w:hAnsiTheme="minorEastAsia" w:hint="eastAsia"/>
          <w:color w:val="000000"/>
          <w:sz w:val="30"/>
          <w:szCs w:val="30"/>
        </w:rPr>
        <w:t>、认真</w:t>
      </w:r>
      <w:r w:rsidR="00F75346" w:rsidRPr="00BF313D">
        <w:rPr>
          <w:rFonts w:asciiTheme="minorEastAsia" w:hAnsiTheme="minorEastAsia"/>
          <w:color w:val="000000"/>
          <w:sz w:val="30"/>
          <w:szCs w:val="30"/>
        </w:rPr>
        <w:t>按照企业内部控制规范</w:t>
      </w:r>
      <w:r w:rsidR="00F75346" w:rsidRPr="00BF313D">
        <w:rPr>
          <w:rFonts w:asciiTheme="minorEastAsia" w:hAnsiTheme="minorEastAsia" w:hint="eastAsia"/>
          <w:color w:val="000000"/>
          <w:sz w:val="30"/>
          <w:szCs w:val="30"/>
        </w:rPr>
        <w:t>体系，</w:t>
      </w:r>
      <w:r w:rsidR="00F75346" w:rsidRPr="00BF313D">
        <w:rPr>
          <w:rFonts w:asciiTheme="minorEastAsia" w:hAnsiTheme="minorEastAsia"/>
          <w:color w:val="000000"/>
          <w:sz w:val="30"/>
          <w:szCs w:val="30"/>
        </w:rPr>
        <w:t>结合公司生产经营实际</w:t>
      </w:r>
      <w:r w:rsidR="00F75346" w:rsidRPr="00BF313D">
        <w:rPr>
          <w:rFonts w:asciiTheme="minorEastAsia" w:hAnsiTheme="minorEastAsia" w:hint="eastAsia"/>
          <w:color w:val="000000"/>
          <w:sz w:val="30"/>
          <w:szCs w:val="30"/>
        </w:rPr>
        <w:t>，继续深化公司内部控制体系建设工作，进一步完善内部控制制度，</w:t>
      </w:r>
      <w:r w:rsidR="00F75346" w:rsidRPr="00BF313D">
        <w:rPr>
          <w:rFonts w:asciiTheme="minorEastAsia" w:hAnsiTheme="minorEastAsia"/>
          <w:color w:val="000000"/>
          <w:sz w:val="30"/>
          <w:szCs w:val="30"/>
        </w:rPr>
        <w:t>保证公司内控制度有效执行，</w:t>
      </w:r>
      <w:r w:rsidR="00F75346" w:rsidRPr="00BF313D">
        <w:rPr>
          <w:rFonts w:asciiTheme="minorEastAsia" w:hAnsiTheme="minorEastAsia" w:hint="eastAsia"/>
          <w:color w:val="000000"/>
          <w:sz w:val="30"/>
          <w:szCs w:val="30"/>
        </w:rPr>
        <w:t>以</w:t>
      </w:r>
      <w:r w:rsidR="00F75346" w:rsidRPr="00BF313D">
        <w:rPr>
          <w:rFonts w:asciiTheme="minorEastAsia" w:hAnsiTheme="minorEastAsia"/>
          <w:color w:val="000000"/>
          <w:sz w:val="30"/>
          <w:szCs w:val="30"/>
        </w:rPr>
        <w:t>提升公司经营管理水平和风险防范能力，促进公司</w:t>
      </w:r>
      <w:r w:rsidR="00F75346" w:rsidRPr="00BF313D">
        <w:rPr>
          <w:rFonts w:asciiTheme="minorEastAsia" w:hAnsiTheme="minorEastAsia" w:hint="eastAsia"/>
          <w:color w:val="000000"/>
          <w:sz w:val="30"/>
          <w:szCs w:val="30"/>
        </w:rPr>
        <w:t>健康、</w:t>
      </w:r>
      <w:r w:rsidR="00F75346" w:rsidRPr="00BF313D">
        <w:rPr>
          <w:rFonts w:asciiTheme="minorEastAsia" w:hAnsiTheme="minorEastAsia"/>
          <w:color w:val="000000"/>
          <w:sz w:val="30"/>
          <w:szCs w:val="30"/>
        </w:rPr>
        <w:t>可持续发展。</w:t>
      </w:r>
    </w:p>
    <w:p w14:paraId="03FDD2B7" w14:textId="77777777" w:rsidR="00F75346" w:rsidRPr="00BF313D" w:rsidRDefault="00F75346" w:rsidP="00F75346">
      <w:pPr>
        <w:autoSpaceDE w:val="0"/>
        <w:autoSpaceDN w:val="0"/>
        <w:spacing w:line="360" w:lineRule="auto"/>
        <w:ind w:firstLineChars="1063" w:firstLine="3189"/>
        <w:jc w:val="center"/>
        <w:textAlignment w:val="baseline"/>
        <w:rPr>
          <w:rFonts w:asciiTheme="minorEastAsia" w:hAnsiTheme="minorEastAsia" w:cs="仿宋_GB2312"/>
          <w:color w:val="000000"/>
          <w:sz w:val="30"/>
          <w:szCs w:val="30"/>
        </w:rPr>
      </w:pPr>
      <w:r w:rsidRPr="00BF313D">
        <w:rPr>
          <w:rFonts w:asciiTheme="minorEastAsia" w:hAnsiTheme="minorEastAsia" w:cs="仿宋_GB2312" w:hint="eastAsia"/>
          <w:color w:val="000000"/>
          <w:sz w:val="30"/>
          <w:szCs w:val="30"/>
        </w:rPr>
        <w:t xml:space="preserve"> </w:t>
      </w:r>
    </w:p>
    <w:p w14:paraId="3B896BFB" w14:textId="77777777" w:rsidR="00F75346" w:rsidRPr="00BF313D" w:rsidRDefault="00F75346" w:rsidP="00CA36C3">
      <w:pPr>
        <w:autoSpaceDE w:val="0"/>
        <w:autoSpaceDN w:val="0"/>
        <w:spacing w:line="600" w:lineRule="exact"/>
        <w:ind w:firstLineChars="1712" w:firstLine="5136"/>
        <w:jc w:val="center"/>
        <w:textAlignment w:val="baseline"/>
        <w:rPr>
          <w:rFonts w:asciiTheme="minorEastAsia" w:hAnsiTheme="minorEastAsia"/>
          <w:color w:val="000000"/>
          <w:sz w:val="30"/>
          <w:szCs w:val="30"/>
        </w:rPr>
      </w:pPr>
      <w:r w:rsidRPr="00BF313D">
        <w:rPr>
          <w:rFonts w:asciiTheme="minorEastAsia" w:hAnsiTheme="minorEastAsia" w:hint="eastAsia"/>
          <w:color w:val="000000"/>
          <w:sz w:val="30"/>
          <w:szCs w:val="30"/>
        </w:rPr>
        <w:t>冀中能源股份有限公司</w:t>
      </w:r>
    </w:p>
    <w:p w14:paraId="22004A30" w14:textId="77777777" w:rsidR="00F75346" w:rsidRPr="00A63141" w:rsidRDefault="00F75346" w:rsidP="00CA36C3">
      <w:pPr>
        <w:autoSpaceDE w:val="0"/>
        <w:autoSpaceDN w:val="0"/>
        <w:spacing w:line="600" w:lineRule="exact"/>
        <w:ind w:firstLineChars="1712" w:firstLine="5136"/>
        <w:jc w:val="center"/>
        <w:textAlignment w:val="baseline"/>
        <w:rPr>
          <w:rFonts w:asciiTheme="minorEastAsia" w:hAnsiTheme="minorEastAsia"/>
          <w:color w:val="000000"/>
          <w:sz w:val="30"/>
          <w:szCs w:val="30"/>
        </w:rPr>
      </w:pPr>
      <w:r w:rsidRPr="00BF313D">
        <w:rPr>
          <w:rFonts w:asciiTheme="minorEastAsia" w:hAnsiTheme="minorEastAsia" w:hint="eastAsia"/>
          <w:color w:val="000000"/>
          <w:sz w:val="30"/>
          <w:szCs w:val="30"/>
        </w:rPr>
        <w:t>2021年4月</w:t>
      </w:r>
      <w:r w:rsidR="005576CB" w:rsidRPr="00BF313D">
        <w:rPr>
          <w:rFonts w:asciiTheme="minorEastAsia" w:hAnsiTheme="minorEastAsia"/>
          <w:color w:val="000000"/>
          <w:sz w:val="30"/>
          <w:szCs w:val="30"/>
        </w:rPr>
        <w:t>29</w:t>
      </w:r>
      <w:r w:rsidRPr="00BF313D">
        <w:rPr>
          <w:rFonts w:asciiTheme="minorEastAsia" w:hAnsiTheme="minorEastAsia" w:hint="eastAsia"/>
          <w:color w:val="000000"/>
          <w:sz w:val="30"/>
          <w:szCs w:val="30"/>
        </w:rPr>
        <w:t>日</w:t>
      </w:r>
    </w:p>
    <w:p w14:paraId="002ACA4A" w14:textId="77777777" w:rsidR="00307DC8" w:rsidRDefault="00307DC8">
      <w:pPr>
        <w:spacing w:line="360" w:lineRule="auto"/>
        <w:ind w:firstLineChars="200" w:firstLine="643"/>
        <w:jc w:val="center"/>
        <w:rPr>
          <w:rFonts w:ascii="仿宋_GB2312" w:eastAsia="仿宋_GB2312" w:hAnsi="仿宋_GB2312" w:cs="仿宋_GB2312"/>
          <w:b/>
          <w:bCs/>
          <w:sz w:val="32"/>
          <w:szCs w:val="32"/>
        </w:rPr>
      </w:pPr>
    </w:p>
    <w:sectPr w:rsidR="00307DC8" w:rsidSect="00307DC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6D58" w14:textId="77777777" w:rsidR="00475C89" w:rsidRDefault="00475C89" w:rsidP="00307DC8">
      <w:r>
        <w:separator/>
      </w:r>
    </w:p>
  </w:endnote>
  <w:endnote w:type="continuationSeparator" w:id="0">
    <w:p w14:paraId="4BDD1186" w14:textId="77777777" w:rsidR="00475C89" w:rsidRDefault="00475C89" w:rsidP="0030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4D4C" w14:textId="77777777" w:rsidR="00307DC8" w:rsidRDefault="00475C89">
    <w:pPr>
      <w:pStyle w:val="a4"/>
    </w:pPr>
    <w:r>
      <w:pict w14:anchorId="7AC4CFCB">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14:paraId="6B64A491" w14:textId="77777777" w:rsidR="00307DC8" w:rsidRDefault="001322DC">
                <w:pPr>
                  <w:pStyle w:val="a4"/>
                </w:pPr>
                <w:r>
                  <w:rPr>
                    <w:rFonts w:hint="eastAsia"/>
                  </w:rPr>
                  <w:fldChar w:fldCharType="begin"/>
                </w:r>
                <w:r w:rsidR="000D663E">
                  <w:rPr>
                    <w:rFonts w:hint="eastAsia"/>
                  </w:rPr>
                  <w:instrText xml:space="preserve"> PAGE  \* MERGEFORMAT </w:instrText>
                </w:r>
                <w:r>
                  <w:rPr>
                    <w:rFonts w:hint="eastAsia"/>
                  </w:rPr>
                  <w:fldChar w:fldCharType="separate"/>
                </w:r>
                <w:r w:rsidR="00CA36C3">
                  <w:rPr>
                    <w:rFonts w:hint="eastAsia"/>
                    <w:noProof/>
                  </w:rPr>
                  <w:t>7</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73C7" w14:textId="77777777" w:rsidR="00475C89" w:rsidRDefault="00475C89" w:rsidP="00307DC8">
      <w:r>
        <w:separator/>
      </w:r>
    </w:p>
  </w:footnote>
  <w:footnote w:type="continuationSeparator" w:id="0">
    <w:p w14:paraId="7266B114" w14:textId="77777777" w:rsidR="00475C89" w:rsidRDefault="00475C89" w:rsidP="00307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50517"/>
    <w:multiLevelType w:val="singleLevel"/>
    <w:tmpl w:val="5BB50517"/>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69A84ADD"/>
    <w:rsid w:val="000428E2"/>
    <w:rsid w:val="000D663E"/>
    <w:rsid w:val="000F27E3"/>
    <w:rsid w:val="001322DC"/>
    <w:rsid w:val="00156D3C"/>
    <w:rsid w:val="00192064"/>
    <w:rsid w:val="00223BB0"/>
    <w:rsid w:val="00265DCF"/>
    <w:rsid w:val="002B4DB4"/>
    <w:rsid w:val="002D33A8"/>
    <w:rsid w:val="00307DC8"/>
    <w:rsid w:val="00320C85"/>
    <w:rsid w:val="00325231"/>
    <w:rsid w:val="003461C6"/>
    <w:rsid w:val="00346C68"/>
    <w:rsid w:val="00376099"/>
    <w:rsid w:val="00394454"/>
    <w:rsid w:val="003B2B36"/>
    <w:rsid w:val="004410A1"/>
    <w:rsid w:val="00475C89"/>
    <w:rsid w:val="004D60B8"/>
    <w:rsid w:val="004E7419"/>
    <w:rsid w:val="00550124"/>
    <w:rsid w:val="00554330"/>
    <w:rsid w:val="005576CB"/>
    <w:rsid w:val="00572483"/>
    <w:rsid w:val="00583AF5"/>
    <w:rsid w:val="005A1BCC"/>
    <w:rsid w:val="005B284A"/>
    <w:rsid w:val="005D23F2"/>
    <w:rsid w:val="005F5278"/>
    <w:rsid w:val="005F7EFF"/>
    <w:rsid w:val="006B284C"/>
    <w:rsid w:val="006C15B0"/>
    <w:rsid w:val="006D0330"/>
    <w:rsid w:val="006D1D80"/>
    <w:rsid w:val="006D66CB"/>
    <w:rsid w:val="00710C29"/>
    <w:rsid w:val="00724757"/>
    <w:rsid w:val="00772B3C"/>
    <w:rsid w:val="007D5B01"/>
    <w:rsid w:val="007E0DAF"/>
    <w:rsid w:val="007E2E96"/>
    <w:rsid w:val="00877224"/>
    <w:rsid w:val="008816DF"/>
    <w:rsid w:val="008A1184"/>
    <w:rsid w:val="008D2D0E"/>
    <w:rsid w:val="008F72D0"/>
    <w:rsid w:val="009058E9"/>
    <w:rsid w:val="00916528"/>
    <w:rsid w:val="00930212"/>
    <w:rsid w:val="009679EC"/>
    <w:rsid w:val="0097115E"/>
    <w:rsid w:val="009868A5"/>
    <w:rsid w:val="009A2C7D"/>
    <w:rsid w:val="009C7BB3"/>
    <w:rsid w:val="009D2169"/>
    <w:rsid w:val="009F1ED7"/>
    <w:rsid w:val="00A16DEB"/>
    <w:rsid w:val="00A26664"/>
    <w:rsid w:val="00AC20AD"/>
    <w:rsid w:val="00AC6D5B"/>
    <w:rsid w:val="00AC7328"/>
    <w:rsid w:val="00B03B8F"/>
    <w:rsid w:val="00B1319C"/>
    <w:rsid w:val="00B23E25"/>
    <w:rsid w:val="00B40A9C"/>
    <w:rsid w:val="00BD191F"/>
    <w:rsid w:val="00BF313D"/>
    <w:rsid w:val="00C21296"/>
    <w:rsid w:val="00C80872"/>
    <w:rsid w:val="00C915E8"/>
    <w:rsid w:val="00CA36C3"/>
    <w:rsid w:val="00CC792F"/>
    <w:rsid w:val="00D12E37"/>
    <w:rsid w:val="00D26F24"/>
    <w:rsid w:val="00D52AFD"/>
    <w:rsid w:val="00D61188"/>
    <w:rsid w:val="00DB77F2"/>
    <w:rsid w:val="00DF4399"/>
    <w:rsid w:val="00E81B65"/>
    <w:rsid w:val="00F07DB7"/>
    <w:rsid w:val="00F36087"/>
    <w:rsid w:val="00F50D98"/>
    <w:rsid w:val="00F75346"/>
    <w:rsid w:val="00F91DCF"/>
    <w:rsid w:val="00F955B6"/>
    <w:rsid w:val="00FA369E"/>
    <w:rsid w:val="04B069C1"/>
    <w:rsid w:val="09761985"/>
    <w:rsid w:val="0B024C50"/>
    <w:rsid w:val="0C3F4362"/>
    <w:rsid w:val="11662F1F"/>
    <w:rsid w:val="136815AE"/>
    <w:rsid w:val="19256E7C"/>
    <w:rsid w:val="19F56570"/>
    <w:rsid w:val="1B234F7D"/>
    <w:rsid w:val="1E8E142F"/>
    <w:rsid w:val="2A024FA0"/>
    <w:rsid w:val="30257556"/>
    <w:rsid w:val="326D3FCF"/>
    <w:rsid w:val="3447464D"/>
    <w:rsid w:val="345A3FAB"/>
    <w:rsid w:val="37374BC5"/>
    <w:rsid w:val="382204B0"/>
    <w:rsid w:val="397F3B38"/>
    <w:rsid w:val="3ABD416E"/>
    <w:rsid w:val="3B1B250A"/>
    <w:rsid w:val="3EEA67AA"/>
    <w:rsid w:val="454A5E37"/>
    <w:rsid w:val="45934219"/>
    <w:rsid w:val="48CA4908"/>
    <w:rsid w:val="4B020FC1"/>
    <w:rsid w:val="4D0702B0"/>
    <w:rsid w:val="50BF4CB0"/>
    <w:rsid w:val="53797ADB"/>
    <w:rsid w:val="56260187"/>
    <w:rsid w:val="58355976"/>
    <w:rsid w:val="5DE94656"/>
    <w:rsid w:val="60CD7E08"/>
    <w:rsid w:val="625B16F4"/>
    <w:rsid w:val="681363C5"/>
    <w:rsid w:val="68615ADA"/>
    <w:rsid w:val="69A84ADD"/>
    <w:rsid w:val="6DFA595A"/>
    <w:rsid w:val="6DFF2899"/>
    <w:rsid w:val="6FD53EAF"/>
    <w:rsid w:val="73766C41"/>
    <w:rsid w:val="78802965"/>
    <w:rsid w:val="79272ED0"/>
    <w:rsid w:val="7B5F24AA"/>
    <w:rsid w:val="7FAA4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F4BFB0E"/>
  <w15:docId w15:val="{656B3219-D607-49E4-92B0-641D2DD9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7DC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307DC8"/>
    <w:rPr>
      <w:rFonts w:ascii="宋体" w:hAnsi="Courier New" w:cs="Courier New"/>
      <w:szCs w:val="21"/>
    </w:rPr>
  </w:style>
  <w:style w:type="paragraph" w:styleId="a4">
    <w:name w:val="footer"/>
    <w:basedOn w:val="a"/>
    <w:qFormat/>
    <w:rsid w:val="00307DC8"/>
    <w:pPr>
      <w:tabs>
        <w:tab w:val="center" w:pos="4153"/>
        <w:tab w:val="right" w:pos="8306"/>
      </w:tabs>
      <w:snapToGrid w:val="0"/>
      <w:jc w:val="left"/>
    </w:pPr>
    <w:rPr>
      <w:sz w:val="18"/>
    </w:rPr>
  </w:style>
  <w:style w:type="paragraph" w:styleId="a5">
    <w:name w:val="header"/>
    <w:basedOn w:val="a"/>
    <w:qFormat/>
    <w:rsid w:val="00307DC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307DC8"/>
    <w:pPr>
      <w:spacing w:before="100" w:beforeAutospacing="1" w:after="100" w:afterAutospacing="1"/>
      <w:jc w:val="left"/>
    </w:pPr>
    <w:rPr>
      <w:kern w:val="0"/>
      <w:sz w:val="24"/>
    </w:rPr>
  </w:style>
  <w:style w:type="character" w:styleId="a7">
    <w:name w:val="Strong"/>
    <w:basedOn w:val="a0"/>
    <w:qFormat/>
    <w:rsid w:val="00307DC8"/>
    <w:rPr>
      <w:b/>
    </w:rPr>
  </w:style>
  <w:style w:type="paragraph" w:customStyle="1" w:styleId="1">
    <w:name w:val="列出段落1"/>
    <w:basedOn w:val="a"/>
    <w:qFormat/>
    <w:rsid w:val="00307DC8"/>
    <w:pPr>
      <w:ind w:firstLineChars="200" w:firstLine="420"/>
    </w:pPr>
    <w:rPr>
      <w:rFonts w:ascii="Calibri" w:hAnsi="Calibri"/>
      <w:szCs w:val="22"/>
    </w:rPr>
  </w:style>
  <w:style w:type="paragraph" w:customStyle="1" w:styleId="Default">
    <w:name w:val="Default"/>
    <w:uiPriority w:val="99"/>
    <w:rsid w:val="00F75346"/>
    <w:pPr>
      <w:widowControl w:val="0"/>
      <w:autoSpaceDE w:val="0"/>
      <w:autoSpaceDN w:val="0"/>
      <w:adjustRightInd w:val="0"/>
    </w:pPr>
    <w:rPr>
      <w:rFonts w:ascii="仿宋_GB2312" w:eastAsia="仿宋_GB2312" w:hAnsi="Times New Roman"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孙 秀辉</cp:lastModifiedBy>
  <cp:revision>362</cp:revision>
  <cp:lastPrinted>2020-11-03T06:26:00Z</cp:lastPrinted>
  <dcterms:created xsi:type="dcterms:W3CDTF">2020-08-18T03:43:00Z</dcterms:created>
  <dcterms:modified xsi:type="dcterms:W3CDTF">2021-04-28T23:57:00Z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